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200" w:line="312" w:lineRule="auto"/>
        <w:contextualSpacing w:val="0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1">
      <w:pPr>
        <w:spacing w:before="200" w:line="312" w:lineRule="auto"/>
        <w:contextualSpacing w:val="0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200" w:line="312" w:lineRule="auto"/>
        <w:contextualSpacing w:val="0"/>
        <w:jc w:val="center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ind w:left="-1440" w:right="-1440" w:firstLine="0"/>
        <w:contextualSpacing w:val="0"/>
        <w:jc w:val="center"/>
        <w:rPr>
          <w:rFonts w:ascii="Source Code Pro" w:cs="Source Code Pro" w:eastAsia="Source Code Pro" w:hAnsi="Source Code Pro"/>
          <w:color w:val="999999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b w:val="1"/>
          <w:color w:val="424242"/>
          <w:sz w:val="36"/>
          <w:szCs w:val="36"/>
        </w:rPr>
      </w:pPr>
      <w:r w:rsidDel="00000000" w:rsidR="00000000" w:rsidRPr="00000000">
        <w:rPr>
          <w:rFonts w:ascii="Source Code Pro" w:cs="Source Code Pro" w:eastAsia="Source Code Pro" w:hAnsi="Source Code Pro"/>
          <w:b w:val="1"/>
          <w:color w:val="424242"/>
          <w:sz w:val="36"/>
          <w:szCs w:val="36"/>
          <w:rtl w:val="0"/>
        </w:rPr>
        <w:t xml:space="preserve">MANUAL DO PROCESSO DE GESTÃO DE CONTRATOS E PROCESSAMENTO DA DESPESA - TJPB</w:t>
      </w:r>
    </w:p>
    <w:p w:rsidR="00000000" w:rsidDel="00000000" w:rsidP="00000000" w:rsidRDefault="00000000" w:rsidRPr="00000000" w14:paraId="0000000C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12" w:lineRule="auto"/>
        <w:contextualSpacing w:val="0"/>
        <w:jc w:val="right"/>
        <w:rPr>
          <w:rFonts w:ascii="Source Code Pro" w:cs="Source Code Pro" w:eastAsia="Source Code Pro" w:hAnsi="Source Code Pro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            </w:t>
      </w:r>
    </w:p>
    <w:p w:rsidR="00000000" w:rsidDel="00000000" w:rsidP="00000000" w:rsidRDefault="00000000" w:rsidRPr="00000000" w14:paraId="00000017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pos="10204.724409448821"/>
        </w:tabs>
        <w:spacing w:after="0" w:before="80" w:line="240" w:lineRule="auto"/>
        <w:ind w:left="0" w:right="0" w:firstLine="0"/>
        <w:contextualSpacing w:val="0"/>
        <w:jc w:val="left"/>
        <w:rPr>
          <w:rFonts w:ascii="Montserrat" w:cs="Montserrat" w:eastAsia="Montserrat" w:hAnsi="Montserrat"/>
          <w:color w:val="424242"/>
          <w:sz w:val="24"/>
          <w:szCs w:val="24"/>
        </w:rPr>
      </w:pPr>
      <w:r w:rsidDel="00000000" w:rsidR="00000000" w:rsidRPr="00000000">
        <w:rPr>
          <w:rFonts w:ascii="Montserrat" w:cs="Montserrat" w:eastAsia="Montserrat" w:hAnsi="Montserrat"/>
          <w:b w:val="1"/>
          <w:color w:val="424242"/>
          <w:sz w:val="24"/>
          <w:szCs w:val="24"/>
          <w:rtl w:val="0"/>
        </w:rPr>
        <w:t xml:space="preserve">SUMÁRIO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before="200" w:line="240" w:lineRule="auto"/>
        <w:contextualSpacing w:val="0"/>
        <w:jc w:val="both"/>
        <w:rPr>
          <w:rFonts w:ascii="Montserrat" w:cs="Montserrat" w:eastAsia="Montserrat" w:hAnsi="Montserrat"/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docPartObj>
          <w:docPartGallery w:val="Table of Contents"/>
          <w:docPartUnique w:val="1"/>
        </w:docPartObj>
      </w:sdtPr>
      <w:sdtContent>
        <w:p w:rsidR="00000000" w:rsidDel="00000000" w:rsidP="00000000" w:rsidRDefault="00000000" w:rsidRPr="00000000" w14:paraId="00000023">
          <w:pPr>
            <w:tabs>
              <w:tab w:val="right" w:pos="10204.724409448821"/>
            </w:tabs>
            <w:spacing w:before="8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r w:rsidDel="00000000" w:rsidR="00000000" w:rsidRPr="00000000">
            <w:fldChar w:fldCharType="begin"/>
            <w:instrText xml:space="preserve"> TOC \h \u \z </w:instrText>
            <w:fldChar w:fldCharType="separate"/>
          </w:r>
          <w:hyperlink w:anchor="_oo34p229wm1k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APRESENTAÇÃO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_oo34p229wm1k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3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4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c1q5l39nhbn2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TIPOLOGIAS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_c1q5l39nhbn2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4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ieci99lod0zp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MACROPROCESSO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_ieci99lod0zp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6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czl9fltx1v25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MODELO DE ASSEGURAÇÃO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_czl9fltx1v25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9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5dbahsx963no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DEFINIÇÕES, RESPONSABILIDADE E AUTORIDADE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_5dbahsx963no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11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tabs>
              <w:tab w:val="right" w:pos="10204.724409448821"/>
            </w:tabs>
            <w:spacing w:before="60" w:line="240" w:lineRule="auto"/>
            <w:ind w:left="36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cf91ubniz826">
            <w:r w:rsidDel="00000000" w:rsidR="00000000" w:rsidRPr="00000000">
              <w:rPr>
                <w:rFonts w:ascii="Montserrat" w:cs="Montserrat" w:eastAsia="Montserrat" w:hAnsi="Montserrat"/>
                <w:color w:val="424242"/>
                <w:sz w:val="24"/>
                <w:szCs w:val="24"/>
                <w:rtl w:val="0"/>
              </w:rPr>
              <w:t xml:space="preserve">5.1 - DEFINIÇÕES</w:t>
            </w:r>
          </w:hyperlink>
          <w:r w:rsidDel="00000000" w:rsidR="00000000" w:rsidRPr="00000000">
            <w:rPr>
              <w:rFonts w:ascii="Montserrat" w:cs="Montserrat" w:eastAsia="Montserrat" w:hAnsi="Montserrat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_cf91ubniz826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color w:val="424242"/>
              <w:sz w:val="24"/>
              <w:szCs w:val="24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tabs>
              <w:tab w:val="right" w:pos="10204.724409448821"/>
            </w:tabs>
            <w:spacing w:before="60" w:line="240" w:lineRule="auto"/>
            <w:ind w:left="36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7rqbzj71gmci">
            <w:r w:rsidDel="00000000" w:rsidR="00000000" w:rsidRPr="00000000">
              <w:rPr>
                <w:rFonts w:ascii="Montserrat" w:cs="Montserrat" w:eastAsia="Montserrat" w:hAnsi="Montserrat"/>
                <w:color w:val="424242"/>
                <w:sz w:val="24"/>
                <w:szCs w:val="24"/>
                <w:rtl w:val="0"/>
              </w:rPr>
              <w:t xml:space="preserve">5.2 - RESPONSABILIDADES E AUTORIDADE</w:t>
            </w:r>
          </w:hyperlink>
          <w:r w:rsidDel="00000000" w:rsidR="00000000" w:rsidRPr="00000000">
            <w:rPr>
              <w:rFonts w:ascii="Montserrat" w:cs="Montserrat" w:eastAsia="Montserrat" w:hAnsi="Montserrat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_7rqbzj71gmci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color w:val="424242"/>
              <w:sz w:val="24"/>
              <w:szCs w:val="24"/>
              <w:rtl w:val="0"/>
            </w:rPr>
            <w:t xml:space="preserve">12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A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g4rds4o0x7gy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DOCUMENTOS PADRONIZADOS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_g4rds4o0x7gy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20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B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r2eb5dkryqnx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REGISTROS PADRONIZADOS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_r2eb5dkryqnx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21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tabs>
              <w:tab w:val="right" w:pos="10204.724409448821"/>
            </w:tabs>
            <w:spacing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8r8fajzi9oci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MAPAS DE RISCOS  E CONTROLES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_8r8fajzi9oci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25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D">
          <w:pPr>
            <w:tabs>
              <w:tab w:val="right" w:pos="10204.724409448821"/>
            </w:tabs>
            <w:spacing w:after="80" w:before="200" w:line="240" w:lineRule="auto"/>
            <w:ind w:left="0" w:firstLine="0"/>
            <w:contextualSpacing w:val="0"/>
            <w:rPr>
              <w:rFonts w:ascii="Montserrat" w:cs="Montserrat" w:eastAsia="Montserrat" w:hAnsi="Montserrat"/>
              <w:color w:val="424242"/>
              <w:sz w:val="24"/>
              <w:szCs w:val="24"/>
            </w:rPr>
          </w:pPr>
          <w:hyperlink w:anchor="_1hhlqmboidi2">
            <w:r w:rsidDel="00000000" w:rsidR="00000000" w:rsidRPr="00000000">
              <w:rPr>
                <w:rFonts w:ascii="Montserrat" w:cs="Montserrat" w:eastAsia="Montserrat" w:hAnsi="Montserrat"/>
                <w:b w:val="1"/>
                <w:color w:val="424242"/>
                <w:sz w:val="24"/>
                <w:szCs w:val="24"/>
                <w:rtl w:val="0"/>
              </w:rPr>
              <w:t xml:space="preserve">ATUALIZAÇÃO DO DOCUMENTO</w:t>
            </w:r>
          </w:hyperlink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ab/>
          </w:r>
          <w:r w:rsidDel="00000000" w:rsidR="00000000" w:rsidRPr="00000000">
            <w:fldChar w:fldCharType="begin"/>
            <w:instrText xml:space="preserve"> PAGEREF _1hhlqmboidi2 \h </w:instrText>
            <w:fldChar w:fldCharType="separate"/>
          </w:r>
          <w:r w:rsidDel="00000000" w:rsidR="00000000" w:rsidRPr="00000000">
            <w:rPr>
              <w:rFonts w:ascii="Montserrat" w:cs="Montserrat" w:eastAsia="Montserrat" w:hAnsi="Montserrat"/>
              <w:b w:val="1"/>
              <w:color w:val="424242"/>
              <w:sz w:val="24"/>
              <w:szCs w:val="24"/>
              <w:rtl w:val="0"/>
            </w:rPr>
            <w:t xml:space="preserve">25</w:t>
          </w:r>
          <w:r w:rsidDel="00000000" w:rsidR="00000000" w:rsidRPr="00000000">
            <w:fldChar w:fldCharType="end"/>
          </w:r>
          <w:r w:rsidDel="00000000" w:rsidR="00000000" w:rsidRPr="00000000">
            <w:rPr>
              <w:rtl w:val="0"/>
            </w:rPr>
          </w:r>
          <w:r w:rsidDel="00000000" w:rsidR="00000000" w:rsidRPr="00000000">
            <w:fldChar w:fldCharType="end"/>
          </w:r>
        </w:p>
      </w:sdtContent>
    </w:sdt>
    <w:p w:rsidR="00000000" w:rsidDel="00000000" w:rsidP="00000000" w:rsidRDefault="00000000" w:rsidRPr="00000000" w14:paraId="0000002E">
      <w:pPr>
        <w:spacing w:before="200" w:line="312" w:lineRule="auto"/>
        <w:contextualSpacing w:val="0"/>
        <w:rPr>
          <w:rFonts w:ascii="Montserrat" w:cs="Montserrat" w:eastAsia="Montserrat" w:hAnsi="Montserrat"/>
          <w:color w:val="42424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1"/>
        <w:keepNext w:val="0"/>
        <w:keepLines w:val="0"/>
        <w:numPr>
          <w:ilvl w:val="0"/>
          <w:numId w:val="12"/>
        </w:numPr>
        <w:spacing w:after="0" w:before="720" w:line="240" w:lineRule="auto"/>
        <w:ind w:left="720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oo34p229wm1k" w:id="0"/>
      <w:bookmarkEnd w:id="0"/>
      <w:r w:rsidDel="00000000" w:rsidR="00000000" w:rsidRPr="00000000">
        <w:rPr>
          <w:color w:val="3d85c6"/>
          <w:sz w:val="28"/>
          <w:szCs w:val="28"/>
          <w:rtl w:val="0"/>
        </w:rPr>
        <w:t xml:space="preserve">APRESENTAÇÃO</w:t>
      </w:r>
    </w:p>
    <w:p w:rsidR="00000000" w:rsidDel="00000000" w:rsidP="00000000" w:rsidRDefault="00000000" w:rsidRPr="00000000" w14:paraId="0000003D">
      <w:pPr>
        <w:spacing w:before="200" w:line="240" w:lineRule="auto"/>
        <w:ind w:left="-3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Gestão de Contratos e o Processamento das Despesas deles decorrentes,</w:t>
      </w:r>
      <w:r w:rsidDel="00000000" w:rsidR="00000000" w:rsidRPr="00000000">
        <w:rPr>
          <w:color w:val="424242"/>
          <w:rtl w:val="0"/>
        </w:rPr>
        <w:t xml:space="preserve">no âmbito do TJPB, será guiado pelas diretrizes estabelecidas neste Manual, que  tem como </w:t>
      </w:r>
      <w:r w:rsidDel="00000000" w:rsidR="00000000" w:rsidRPr="00000000">
        <w:rPr>
          <w:color w:val="424242"/>
          <w:u w:val="single"/>
          <w:rtl w:val="0"/>
        </w:rPr>
        <w:t xml:space="preserve">objetivo básico</w:t>
      </w:r>
      <w:r w:rsidDel="00000000" w:rsidR="00000000" w:rsidRPr="00000000">
        <w:rPr>
          <w:color w:val="424242"/>
          <w:rtl w:val="0"/>
        </w:rPr>
        <w:t xml:space="preserve"> ordenar a gestão, o processamento das despesas, definir o modelo de asseguração e as responsabilidades e autoridades para este fluxo.</w:t>
      </w:r>
    </w:p>
    <w:p w:rsidR="00000000" w:rsidDel="00000000" w:rsidP="00000000" w:rsidRDefault="00000000" w:rsidRPr="00000000" w14:paraId="0000003E">
      <w:pPr>
        <w:spacing w:before="200" w:line="240" w:lineRule="auto"/>
        <w:ind w:left="-3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 </w:t>
      </w:r>
      <w:r w:rsidDel="00000000" w:rsidR="00000000" w:rsidRPr="00000000">
        <w:rPr>
          <w:color w:val="424242"/>
          <w:u w:val="single"/>
          <w:rtl w:val="0"/>
        </w:rPr>
        <w:t xml:space="preserve">objetivo </w:t>
      </w:r>
      <w:r w:rsidDel="00000000" w:rsidR="00000000" w:rsidRPr="00000000">
        <w:rPr>
          <w:color w:val="424242"/>
          <w:rtl w:val="0"/>
        </w:rPr>
        <w:t xml:space="preserve">do macroprocesso de Gestão de Contratos e o Processamento das Despesas é assegurar uma oportuna e adequada observância das normas legais, orçamentárias, financeiras e contábeis no âmbito do TJPB, relacionados ao gerenciamento e processamento da despesa decorrente da execução contratual, possibilitando o devido controle orçamentário através da utilização da reserva orçamentária, o empenho prévio à realização da despesa e a observância do regime de competência para o registro contábil.</w:t>
      </w:r>
    </w:p>
    <w:p w:rsidR="00000000" w:rsidDel="00000000" w:rsidP="00000000" w:rsidRDefault="00000000" w:rsidRPr="00000000" w14:paraId="0000003F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</w:t>
      </w:r>
      <w:r w:rsidDel="00000000" w:rsidR="00000000" w:rsidRPr="00000000">
        <w:rPr>
          <w:color w:val="424242"/>
          <w:u w:val="single"/>
          <w:rtl w:val="0"/>
        </w:rPr>
        <w:t xml:space="preserve">premissa central</w:t>
      </w:r>
      <w:r w:rsidDel="00000000" w:rsidR="00000000" w:rsidRPr="00000000">
        <w:rPr>
          <w:color w:val="424242"/>
          <w:rtl w:val="0"/>
        </w:rPr>
        <w:t xml:space="preserve"> é que a responsabilidade pela gestão dos contratos e processamento das despesas deles decorrentes é exercida de forma  conjunta e compartilhada entre todos os setores envolvidos no processo, devendo primar pela redução dos riscos relacionados a conformidade legal, orçamentária, financeira e contábil com a sua máxima simplificação.</w:t>
      </w:r>
    </w:p>
    <w:p w:rsidR="00000000" w:rsidDel="00000000" w:rsidP="00000000" w:rsidRDefault="00000000" w:rsidRPr="00000000" w14:paraId="00000040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As </w:t>
      </w:r>
      <w:r w:rsidDel="00000000" w:rsidR="00000000" w:rsidRPr="00000000">
        <w:rPr>
          <w:color w:val="424242"/>
          <w:u w:val="single"/>
          <w:rtl w:val="0"/>
        </w:rPr>
        <w:t xml:space="preserve">normas básicas</w:t>
      </w:r>
      <w:r w:rsidDel="00000000" w:rsidR="00000000" w:rsidRPr="00000000">
        <w:rPr>
          <w:color w:val="424242"/>
          <w:rtl w:val="0"/>
        </w:rPr>
        <w:t xml:space="preserve"> relacionadas a conformidade são:</w:t>
      </w:r>
    </w:p>
    <w:p w:rsidR="00000000" w:rsidDel="00000000" w:rsidP="00000000" w:rsidRDefault="00000000" w:rsidRPr="00000000" w14:paraId="00000041">
      <w:pPr>
        <w:spacing w:before="200" w:line="240" w:lineRule="auto"/>
        <w:ind w:left="425.19685039370086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a- Requisitos da Lei 8.666/93 – Condições de contratação e fiscalização;</w:t>
      </w:r>
    </w:p>
    <w:p w:rsidR="00000000" w:rsidDel="00000000" w:rsidP="00000000" w:rsidRDefault="00000000" w:rsidRPr="00000000" w14:paraId="00000042">
      <w:pPr>
        <w:spacing w:before="200" w:line="240" w:lineRule="auto"/>
        <w:ind w:left="425.19685039370086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b- Requisitos da Lei 4.320/64 – Processo Orçamentário/Contábil- com foco para: Programação Orçamentária ( empenho/Reserva prévia); </w:t>
      </w:r>
    </w:p>
    <w:p w:rsidR="00000000" w:rsidDel="00000000" w:rsidP="00000000" w:rsidRDefault="00000000" w:rsidRPr="00000000" w14:paraId="00000043">
      <w:pPr>
        <w:spacing w:before="200" w:line="240" w:lineRule="auto"/>
        <w:ind w:left="425.19685039370086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c- Programação Financeira conjunta (fluxos de caixa conjuntos com orçamento, considerando a limitação para empenho vinculada a disponibilidade de caixa);</w:t>
      </w:r>
    </w:p>
    <w:p w:rsidR="00000000" w:rsidDel="00000000" w:rsidP="00000000" w:rsidRDefault="00000000" w:rsidRPr="00000000" w14:paraId="00000044">
      <w:pPr>
        <w:spacing w:before="200" w:line="240" w:lineRule="auto"/>
        <w:ind w:left="425.19685039370086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d-  Escrituração Contábil ( regime de competência para processamento do gasto).</w:t>
      </w:r>
    </w:p>
    <w:p w:rsidR="00000000" w:rsidDel="00000000" w:rsidP="00000000" w:rsidRDefault="00000000" w:rsidRPr="00000000" w14:paraId="00000045">
      <w:pPr>
        <w:spacing w:before="200" w:line="240" w:lineRule="auto"/>
        <w:ind w:lef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eficácia do processo definido neste manual é </w:t>
      </w:r>
      <w:r w:rsidDel="00000000" w:rsidR="00000000" w:rsidRPr="00000000">
        <w:rPr>
          <w:color w:val="424242"/>
          <w:u w:val="single"/>
          <w:rtl w:val="0"/>
        </w:rPr>
        <w:t xml:space="preserve"> limitada</w:t>
      </w:r>
      <w:r w:rsidDel="00000000" w:rsidR="00000000" w:rsidRPr="00000000">
        <w:rPr>
          <w:color w:val="424242"/>
          <w:rtl w:val="0"/>
        </w:rPr>
        <w:t xml:space="preserve"> por: ausência de recursos de processamento automatizado para o fluxo de trabalho e gestão de documentos ( workflow com documentação padronizada e exigências parametrizadas ao longo do fluxo), que possibilitaria menos dependência de controles humanos manuais; sistemática de controles unicamente disponível por ‘Planilha’;  ausência de capacitação formal para os servidores envolvidos no processo.</w:t>
      </w:r>
    </w:p>
    <w:p w:rsidR="00000000" w:rsidDel="00000000" w:rsidP="00000000" w:rsidRDefault="00000000" w:rsidRPr="00000000" w14:paraId="00000046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</w:t>
      </w:r>
      <w:r w:rsidDel="00000000" w:rsidR="00000000" w:rsidRPr="00000000">
        <w:rPr>
          <w:color w:val="424242"/>
          <w:u w:val="single"/>
          <w:rtl w:val="0"/>
        </w:rPr>
        <w:t xml:space="preserve">organização estrutural</w:t>
      </w:r>
      <w:r w:rsidDel="00000000" w:rsidR="00000000" w:rsidRPr="00000000">
        <w:rPr>
          <w:color w:val="424242"/>
          <w:rtl w:val="0"/>
        </w:rPr>
        <w:t xml:space="preserve"> do MAN-GC-001 é baseada em tipologias de gasto tendo como critério de agregação a  variabilidade de seu impacto orçamentário/financeiro.</w:t>
      </w:r>
    </w:p>
    <w:p w:rsidR="00000000" w:rsidDel="00000000" w:rsidP="00000000" w:rsidRDefault="00000000" w:rsidRPr="00000000" w14:paraId="00000047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1"/>
        <w:keepNext w:val="0"/>
        <w:keepLines w:val="0"/>
        <w:numPr>
          <w:ilvl w:val="0"/>
          <w:numId w:val="12"/>
        </w:numPr>
        <w:spacing w:after="0" w:before="720" w:line="240" w:lineRule="auto"/>
        <w:ind w:left="720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c1q5l39nhbn2" w:id="1"/>
      <w:bookmarkEnd w:id="1"/>
      <w:r w:rsidDel="00000000" w:rsidR="00000000" w:rsidRPr="00000000">
        <w:rPr>
          <w:color w:val="3d85c6"/>
          <w:sz w:val="28"/>
          <w:szCs w:val="28"/>
          <w:rtl w:val="0"/>
        </w:rPr>
        <w:t xml:space="preserve">TIPOLOGIA</w:t>
      </w:r>
      <w:r w:rsidDel="00000000" w:rsidR="00000000" w:rsidRPr="00000000">
        <w:rPr>
          <w:color w:val="3d85c6"/>
          <w:sz w:val="28"/>
          <w:szCs w:val="28"/>
          <w:rtl w:val="0"/>
        </w:rPr>
        <w:t xml:space="preserve">S</w:t>
      </w:r>
    </w:p>
    <w:p w:rsidR="00000000" w:rsidDel="00000000" w:rsidP="00000000" w:rsidRDefault="00000000" w:rsidRPr="00000000" w14:paraId="00000049">
      <w:pPr>
        <w:spacing w:before="200" w:line="276" w:lineRule="auto"/>
        <w:ind w:lef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definição do fluxo do processo de gestão,  empenho, fiscalização, liquidação e pagamento, estão elaboradas a partir da classificação da despesa decorrente da contratualização do TJPB em uma das tipologias a seguir detalhada:</w:t>
      </w:r>
    </w:p>
    <w:p w:rsidR="00000000" w:rsidDel="00000000" w:rsidP="00000000" w:rsidRDefault="00000000" w:rsidRPr="00000000" w14:paraId="0000004A">
      <w:pPr>
        <w:numPr>
          <w:ilvl w:val="0"/>
          <w:numId w:val="5"/>
        </w:numPr>
        <w:spacing w:before="200" w:line="276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Fixo Mensal -</w:t>
      </w:r>
      <w:r w:rsidDel="00000000" w:rsidR="00000000" w:rsidRPr="00000000">
        <w:rPr>
          <w:color w:val="424242"/>
          <w:rtl w:val="0"/>
        </w:rPr>
        <w:t xml:space="preserve"> Contratos e despesas dele decorrentes cujos valores são fixos e devidos pelo TJPB mensalmente;</w:t>
      </w:r>
    </w:p>
    <w:p w:rsidR="00000000" w:rsidDel="00000000" w:rsidP="00000000" w:rsidRDefault="00000000" w:rsidRPr="00000000" w14:paraId="0000004B">
      <w:pPr>
        <w:numPr>
          <w:ilvl w:val="0"/>
          <w:numId w:val="5"/>
        </w:numPr>
        <w:spacing w:before="200" w:line="276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Variável Mensal -</w:t>
      </w:r>
      <w:r w:rsidDel="00000000" w:rsidR="00000000" w:rsidRPr="00000000">
        <w:rPr>
          <w:color w:val="424242"/>
          <w:rtl w:val="0"/>
        </w:rPr>
        <w:t xml:space="preserve"> Contratos e despesas dele decorrentes cujos valores podem variar em decorrência de fatores diversos, mas são devidos pelo TJPB mensalmente;</w:t>
      </w:r>
    </w:p>
    <w:p w:rsidR="00000000" w:rsidDel="00000000" w:rsidP="00000000" w:rsidRDefault="00000000" w:rsidRPr="00000000" w14:paraId="0000004C">
      <w:pPr>
        <w:numPr>
          <w:ilvl w:val="0"/>
          <w:numId w:val="5"/>
        </w:numPr>
        <w:spacing w:before="200" w:line="276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Fixo Eventual -</w:t>
      </w:r>
      <w:r w:rsidDel="00000000" w:rsidR="00000000" w:rsidRPr="00000000">
        <w:rPr>
          <w:color w:val="424242"/>
          <w:rtl w:val="0"/>
        </w:rPr>
        <w:t xml:space="preserve"> Contratos e despesas dele decorrentes cujos valores são fixos e são devidos  pelo TJPB eventualmente, quando previamente requerido;</w:t>
      </w:r>
    </w:p>
    <w:p w:rsidR="00000000" w:rsidDel="00000000" w:rsidP="00000000" w:rsidRDefault="00000000" w:rsidRPr="00000000" w14:paraId="0000004D">
      <w:pPr>
        <w:numPr>
          <w:ilvl w:val="0"/>
          <w:numId w:val="5"/>
        </w:numPr>
        <w:spacing w:before="200" w:line="276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Variável Eventual-</w:t>
      </w:r>
      <w:r w:rsidDel="00000000" w:rsidR="00000000" w:rsidRPr="00000000">
        <w:rPr>
          <w:color w:val="424242"/>
          <w:rtl w:val="0"/>
        </w:rPr>
        <w:t xml:space="preserve"> Contratos e despesas dele decorrentes cujos valores podem variar em decorrência de fatores diversos e são devidos  pelo TJPB eventualmente, quando previamente requerido;</w:t>
      </w:r>
    </w:p>
    <w:p w:rsidR="00000000" w:rsidDel="00000000" w:rsidP="00000000" w:rsidRDefault="00000000" w:rsidRPr="00000000" w14:paraId="0000004E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ab/>
        <w:tab/>
        <w:t xml:space="preserve">As diversas configurações possíveis para o gerenciamento dos contratos no TJPB são apresentadas a seguir em uma versão de cunho gerencial e orçamentário/financeira.</w:t>
      </w:r>
    </w:p>
    <w:p w:rsidR="00000000" w:rsidDel="00000000" w:rsidP="00000000" w:rsidRDefault="00000000" w:rsidRPr="00000000" w14:paraId="0000004F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</w:rPr>
        <w:drawing>
          <wp:inline distB="114300" distT="114300" distL="114300" distR="114300">
            <wp:extent cx="5757863" cy="3686175"/>
            <wp:effectExtent b="0" l="0" r="0" t="0"/>
            <wp:docPr id="2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57863" cy="3686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200" w:line="240" w:lineRule="auto"/>
        <w:contextualSpacing w:val="0"/>
        <w:jc w:val="both"/>
        <w:rPr>
          <w:b w:val="1"/>
          <w:i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i w:val="1"/>
          <w:color w:val="424242"/>
          <w:rtl w:val="0"/>
        </w:rPr>
        <w:t xml:space="preserve">Visão Gerencial       </w:t>
      </w:r>
      <w:r w:rsidDel="00000000" w:rsidR="00000000" w:rsidRPr="00000000">
        <w:rPr>
          <w:b w:val="1"/>
          <w:color w:val="424242"/>
          <w:rtl w:val="0"/>
        </w:rPr>
        <w:t xml:space="preserve">    </w:t>
      </w:r>
    </w:p>
    <w:p w:rsidR="00000000" w:rsidDel="00000000" w:rsidP="00000000" w:rsidRDefault="00000000" w:rsidRPr="00000000" w14:paraId="00000052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 </w:t>
      </w:r>
      <w:r w:rsidDel="00000000" w:rsidR="00000000" w:rsidRPr="00000000">
        <w:rPr>
          <w:b w:val="1"/>
          <w:color w:val="424242"/>
        </w:rPr>
        <w:drawing>
          <wp:inline distB="114300" distT="114300" distL="114300" distR="114300">
            <wp:extent cx="5734050" cy="4481513"/>
            <wp:effectExtent b="0" l="0" r="0" t="0"/>
            <wp:docPr id="6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44815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</w:t>
      </w:r>
    </w:p>
    <w:p w:rsidR="00000000" w:rsidDel="00000000" w:rsidP="00000000" w:rsidRDefault="00000000" w:rsidRPr="00000000" w14:paraId="00000055">
      <w:pPr>
        <w:spacing w:before="200" w:line="240" w:lineRule="auto"/>
        <w:contextualSpacing w:val="0"/>
        <w:rPr>
          <w:b w:val="1"/>
          <w:i w:val="1"/>
          <w:color w:val="424242"/>
        </w:rPr>
      </w:pPr>
      <w:r w:rsidDel="00000000" w:rsidR="00000000" w:rsidRPr="00000000">
        <w:rPr>
          <w:b w:val="1"/>
          <w:i w:val="1"/>
          <w:color w:val="424242"/>
          <w:rtl w:val="0"/>
        </w:rPr>
        <w:t xml:space="preserve">Visão Orçamentário/Financeira </w:t>
      </w:r>
    </w:p>
    <w:p w:rsidR="00000000" w:rsidDel="00000000" w:rsidP="00000000" w:rsidRDefault="00000000" w:rsidRPr="00000000" w14:paraId="00000056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</w:t>
      </w:r>
    </w:p>
    <w:p w:rsidR="00000000" w:rsidDel="00000000" w:rsidP="00000000" w:rsidRDefault="00000000" w:rsidRPr="00000000" w14:paraId="00000057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</w:t>
      </w:r>
    </w:p>
    <w:p w:rsidR="00000000" w:rsidDel="00000000" w:rsidP="00000000" w:rsidRDefault="00000000" w:rsidRPr="00000000" w14:paraId="00000058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</w:t>
      </w:r>
    </w:p>
    <w:p w:rsidR="00000000" w:rsidDel="00000000" w:rsidP="00000000" w:rsidRDefault="00000000" w:rsidRPr="00000000" w14:paraId="00000059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</w:t>
      </w:r>
    </w:p>
    <w:p w:rsidR="00000000" w:rsidDel="00000000" w:rsidP="00000000" w:rsidRDefault="00000000" w:rsidRPr="00000000" w14:paraId="0000005A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before="200" w:line="240" w:lineRule="auto"/>
        <w:contextualSpacing w:val="0"/>
        <w:jc w:val="center"/>
        <w:rPr>
          <w:color w:val="4242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1"/>
        <w:keepNext w:val="0"/>
        <w:keepLines w:val="0"/>
        <w:numPr>
          <w:ilvl w:val="0"/>
          <w:numId w:val="18"/>
        </w:numPr>
        <w:spacing w:after="0" w:before="720" w:line="240" w:lineRule="auto"/>
        <w:ind w:left="372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ieci99lod0zp" w:id="2"/>
      <w:bookmarkEnd w:id="2"/>
      <w:r w:rsidDel="00000000" w:rsidR="00000000" w:rsidRPr="00000000">
        <w:rPr>
          <w:color w:val="3d85c6"/>
          <w:sz w:val="28"/>
          <w:szCs w:val="28"/>
          <w:rtl w:val="0"/>
        </w:rPr>
        <w:t xml:space="preserve">MACROPROCESSO</w:t>
      </w:r>
    </w:p>
    <w:p w:rsidR="00000000" w:rsidDel="00000000" w:rsidP="00000000" w:rsidRDefault="00000000" w:rsidRPr="00000000" w14:paraId="0000005F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contextualSpacing w:val="0"/>
        <w:jc w:val="both"/>
        <w:rPr/>
      </w:pPr>
      <w:r w:rsidDel="00000000" w:rsidR="00000000" w:rsidRPr="00000000">
        <w:rPr>
          <w:rtl w:val="0"/>
        </w:rPr>
        <w:t xml:space="preserve">O macroprocesso de </w:t>
      </w:r>
      <w:r w:rsidDel="00000000" w:rsidR="00000000" w:rsidRPr="00000000">
        <w:rPr>
          <w:color w:val="424242"/>
          <w:rtl w:val="0"/>
        </w:rPr>
        <w:t xml:space="preserve">Gestão de Contratos e o Processamento das Despesas</w:t>
      </w:r>
      <w:r w:rsidDel="00000000" w:rsidR="00000000" w:rsidRPr="00000000">
        <w:rPr>
          <w:rtl w:val="0"/>
        </w:rPr>
        <w:t xml:space="preserve"> é apresentado nas seguintes fases gerais e encontra-se detalhado no Fluxo 01 e 02.</w:t>
      </w:r>
    </w:p>
    <w:p w:rsidR="00000000" w:rsidDel="00000000" w:rsidP="00000000" w:rsidRDefault="00000000" w:rsidRPr="00000000" w14:paraId="00000061">
      <w:pPr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contextualSpacing w:val="0"/>
        <w:jc w:val="both"/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rtl w:val="0"/>
        </w:rPr>
        <w:t xml:space="preserve">1- Gestão da Contratação </w:t>
      </w:r>
      <w:r w:rsidDel="00000000" w:rsidR="00000000" w:rsidRPr="00000000">
        <w:rPr>
          <w:rtl w:val="0"/>
        </w:rPr>
        <w:t xml:space="preserve">- envolve a fase iniciada a partir da publicação do instrumento de contratação ( ata ou contrato), os controles para seu acompanhamento regular, ações de transparência, observância de prazos de vigência, categorização do contrato nas classificações, fase inicial do processamento da despesa com a asseguração dos aportes orçamentários e financeiros para sua execução ( reserva e empenhos prévios) e continuidade, nos casos de repactuação ou redimensionamento e acompanhamento do plano de contratação anual (renovações/substituições) e o processo de encerramento.</w:t>
      </w:r>
    </w:p>
    <w:p w:rsidR="00000000" w:rsidDel="00000000" w:rsidP="00000000" w:rsidRDefault="00000000" w:rsidRPr="00000000" w14:paraId="00000063">
      <w:pPr>
        <w:contextualSpacing w:val="0"/>
        <w:jc w:val="both"/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64">
      <w:pPr>
        <w:ind w:firstLine="720"/>
        <w:contextualSpacing w:val="0"/>
        <w:jc w:val="both"/>
        <w:rPr/>
      </w:pPr>
      <w:r w:rsidDel="00000000" w:rsidR="00000000" w:rsidRPr="00000000">
        <w:rPr>
          <w:b w:val="1"/>
          <w:rtl w:val="0"/>
        </w:rPr>
        <w:t xml:space="preserve">2 - Gestão do processamento da despesa </w:t>
      </w:r>
      <w:r w:rsidDel="00000000" w:rsidR="00000000" w:rsidRPr="00000000">
        <w:rPr>
          <w:rtl w:val="0"/>
        </w:rPr>
        <w:t xml:space="preserve">- envolve a fase iniciada após a emissão do empenho mensal, e se relaciona às ações de fiscalização ( comunicação para liquidação e pagamento, fiscalização setorial, técnica e administrativa, recebimento e controle da documentação para a regular liquidação, emissão do termo de atesto) e pagamento ( solicitação e acompanhamento da fase de pagamento).</w:t>
      </w:r>
    </w:p>
    <w:p w:rsidR="00000000" w:rsidDel="00000000" w:rsidP="00000000" w:rsidRDefault="00000000" w:rsidRPr="00000000" w14:paraId="00000065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firstLine="720"/>
        <w:contextualSpacing w:val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contextualSpacing w:val="0"/>
        <w:rPr/>
      </w:pPr>
      <w:r w:rsidDel="00000000" w:rsidR="00000000" w:rsidRPr="00000000">
        <w:rPr/>
        <w:drawing>
          <wp:inline distB="114300" distT="114300" distL="114300" distR="114300">
            <wp:extent cx="5734050" cy="7988300"/>
            <wp:effectExtent b="0" l="0" r="0" t="0"/>
            <wp:docPr id="5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988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734050" cy="8496300"/>
            <wp:effectExtent b="0" l="0" r="0" t="0"/>
            <wp:docPr id="1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8496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pStyle w:val="Heading1"/>
        <w:keepNext w:val="0"/>
        <w:keepLines w:val="0"/>
        <w:numPr>
          <w:ilvl w:val="0"/>
          <w:numId w:val="18"/>
        </w:numPr>
        <w:spacing w:after="0" w:before="720" w:line="240" w:lineRule="auto"/>
        <w:ind w:left="372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czl9fltx1v25" w:id="3"/>
      <w:bookmarkEnd w:id="3"/>
      <w:r w:rsidDel="00000000" w:rsidR="00000000" w:rsidRPr="00000000">
        <w:rPr>
          <w:color w:val="3d85c6"/>
          <w:sz w:val="28"/>
          <w:szCs w:val="28"/>
          <w:rtl w:val="0"/>
        </w:rPr>
        <w:t xml:space="preserve">MODELO DE ASSEGURAÇÃO</w:t>
      </w:r>
    </w:p>
    <w:p w:rsidR="00000000" w:rsidDel="00000000" w:rsidP="00000000" w:rsidRDefault="00000000" w:rsidRPr="00000000" w14:paraId="0000007C">
      <w:pPr>
        <w:spacing w:before="200" w:line="276" w:lineRule="auto"/>
        <w:ind w:lef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 modelo de asseguração define as responsabilidades e autoridade sobre os controles internos que serão utilizados para assegurar o alcance do objetivo do macroprocesso de gestão de contratos e processamento das despesas em suas duas fases, descritas no item 3.</w:t>
      </w:r>
    </w:p>
    <w:p w:rsidR="00000000" w:rsidDel="00000000" w:rsidP="00000000" w:rsidRDefault="00000000" w:rsidRPr="00000000" w14:paraId="0000007D">
      <w:pPr>
        <w:spacing w:before="200" w:line="276" w:lineRule="auto"/>
        <w:ind w:lef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 TJPB utiliza a base conceitual para hierarquizar as responsabilidades sobre controles internos a estrutura constante do documento “3 Linhas de Defesa do COSO”, e está estruturado nas seguintes linhas e conforme fluxo a seguir:</w:t>
      </w:r>
    </w:p>
    <w:p w:rsidR="00000000" w:rsidDel="00000000" w:rsidP="00000000" w:rsidRDefault="00000000" w:rsidRPr="00000000" w14:paraId="0000007E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1ª Linha -Monitoramento Contínuo -  Diretoria Administrativa e Diretoria de Tecnologia da Informação e  Diretoria de Economia e Finanças. Realizada através do acompanhamento dos riscos inerentes, de forma sistemática através de mapa de riscos e controles.</w:t>
      </w:r>
    </w:p>
    <w:p w:rsidR="00000000" w:rsidDel="00000000" w:rsidP="00000000" w:rsidRDefault="00000000" w:rsidRPr="00000000" w14:paraId="0000007F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 2ª  Linha -  Monitoramento Especializado - Diretoria de Economia e Finanças - Função Controladoria ( conformidade legal e aderência a Lei 4.320/64); Diretoria do Processo Administrativo ( conformidade com IN 05 e Lei 8.666/93). Realizado através sistemática de acompanhamento definida internamente  a partir do mapa de riscos.</w:t>
      </w:r>
    </w:p>
    <w:p w:rsidR="00000000" w:rsidDel="00000000" w:rsidP="00000000" w:rsidRDefault="00000000" w:rsidRPr="00000000" w14:paraId="00000080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3ª Linha - Monitoramento Independente - Gerência de Controle Interno - Função Auditoria Interna - Realizado na forma definida no PAA e acompanhamento quadrimestral da evolução dos mapas de riscos e controles.</w:t>
      </w:r>
    </w:p>
    <w:p w:rsidR="00000000" w:rsidDel="00000000" w:rsidP="00000000" w:rsidRDefault="00000000" w:rsidRPr="00000000" w14:paraId="00000081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contextualSpacing w:val="0"/>
        <w:rPr>
          <w:color w:val="424242"/>
        </w:rPr>
      </w:pPr>
      <w:r w:rsidDel="00000000" w:rsidR="00000000" w:rsidRPr="00000000">
        <w:rPr/>
        <w:drawing>
          <wp:inline distB="114300" distT="114300" distL="114300" distR="114300">
            <wp:extent cx="5734050" cy="7632700"/>
            <wp:effectExtent b="0" l="0" r="0" t="0"/>
            <wp:docPr id="4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7632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pStyle w:val="Heading1"/>
        <w:keepNext w:val="0"/>
        <w:keepLines w:val="0"/>
        <w:numPr>
          <w:ilvl w:val="0"/>
          <w:numId w:val="18"/>
        </w:numPr>
        <w:spacing w:after="0" w:before="720" w:line="276" w:lineRule="auto"/>
        <w:ind w:left="372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5dbahsx963no" w:id="4"/>
      <w:bookmarkEnd w:id="4"/>
      <w:r w:rsidDel="00000000" w:rsidR="00000000" w:rsidRPr="00000000">
        <w:rPr>
          <w:color w:val="3d85c6"/>
          <w:sz w:val="28"/>
          <w:szCs w:val="28"/>
          <w:rtl w:val="0"/>
        </w:rPr>
        <w:t xml:space="preserve"> DEFINIÇÕES, RESPONSABILIDADE E AUTORIDADE</w:t>
      </w:r>
    </w:p>
    <w:p w:rsidR="00000000" w:rsidDel="00000000" w:rsidP="00000000" w:rsidRDefault="00000000" w:rsidRPr="00000000" w14:paraId="00000086">
      <w:pPr>
        <w:spacing w:before="20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spacing w:before="20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responsabilidade e a autoridade primária sobre </w:t>
      </w:r>
      <w:r w:rsidDel="00000000" w:rsidR="00000000" w:rsidRPr="00000000">
        <w:rPr>
          <w:rtl w:val="0"/>
        </w:rPr>
        <w:t xml:space="preserve">o processo de Gestão de Contratos e do Processamento da Despesa deles decorrentes  será atribuída de </w:t>
      </w:r>
      <w:r w:rsidDel="00000000" w:rsidR="00000000" w:rsidRPr="00000000">
        <w:rPr>
          <w:u w:val="single"/>
          <w:rtl w:val="0"/>
        </w:rPr>
        <w:t xml:space="preserve">forma compartilhada</w:t>
      </w:r>
      <w:r w:rsidDel="00000000" w:rsidR="00000000" w:rsidRPr="00000000">
        <w:rPr>
          <w:rtl w:val="0"/>
        </w:rPr>
        <w:t xml:space="preserve"> entre a </w:t>
      </w:r>
      <w:r w:rsidDel="00000000" w:rsidR="00000000" w:rsidRPr="00000000">
        <w:rPr>
          <w:rtl w:val="0"/>
        </w:rPr>
        <w:t xml:space="preserve">Diretoria Administrativa e/ou </w:t>
      </w:r>
      <w:r w:rsidDel="00000000" w:rsidR="00000000" w:rsidRPr="00000000">
        <w:rPr>
          <w:rtl w:val="0"/>
        </w:rPr>
        <w:t xml:space="preserve">Diretoria de Tecnologia da Informação e</w:t>
      </w:r>
      <w:r w:rsidDel="00000000" w:rsidR="00000000" w:rsidRPr="00000000">
        <w:rPr>
          <w:rtl w:val="0"/>
        </w:rPr>
        <w:t xml:space="preserve"> a Diretoria e Economia e Finanças</w:t>
      </w:r>
      <w:r w:rsidDel="00000000" w:rsidR="00000000" w:rsidRPr="00000000">
        <w:rPr>
          <w:rtl w:val="0"/>
        </w:rPr>
        <w:t xml:space="preserve">, para os </w:t>
      </w:r>
      <w:r w:rsidDel="00000000" w:rsidR="00000000" w:rsidRPr="00000000">
        <w:rPr>
          <w:rtl w:val="0"/>
        </w:rPr>
        <w:t xml:space="preserve">casos dos processos administrativos e/ou de tecnologia da informação, respectivamente, </w:t>
      </w:r>
      <w:r w:rsidDel="00000000" w:rsidR="00000000" w:rsidRPr="00000000">
        <w:rPr>
          <w:color w:val="424242"/>
          <w:rtl w:val="0"/>
        </w:rPr>
        <w:t xml:space="preserve"> nos termos descritos nesse tópico e nos fluxos relacionados.</w:t>
      </w:r>
    </w:p>
    <w:p w:rsidR="00000000" w:rsidDel="00000000" w:rsidP="00000000" w:rsidRDefault="00000000" w:rsidRPr="00000000" w14:paraId="00000088">
      <w:pPr>
        <w:spacing w:before="20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Nestas Diretorias, o objetivo central do processo de Gestão de Contratos e o Processamento das Despesas é assegurar a observância do regime de competência no registro contábil da despesa, o empenho prévio e a regular programação</w:t>
      </w:r>
      <w:r w:rsidDel="00000000" w:rsidR="00000000" w:rsidRPr="00000000">
        <w:rPr>
          <w:color w:val="424242"/>
          <w:rtl w:val="0"/>
        </w:rPr>
        <w:t xml:space="preserve"> orçamentária.</w:t>
      </w:r>
    </w:p>
    <w:p w:rsidR="00000000" w:rsidDel="00000000" w:rsidP="00000000" w:rsidRDefault="00000000" w:rsidRPr="00000000" w14:paraId="00000089">
      <w:pPr>
        <w:spacing w:before="20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Para dar cumprimento a este objetivo, é obrigatória a emissão de Reservas Orçamentárias, nos termos do Manual do SIAF, aprovado pelo Decreto nº 29.938/2008,  para comprovação da existência de dotação orçamentária suficiente para atendimento de despesas com  objeto a ser licitado e/ou contratado ( artigo 7º, § 2º, inc. III e 14, da Lei 8.666/93), conforme a seguir:</w:t>
      </w:r>
    </w:p>
    <w:p w:rsidR="00000000" w:rsidDel="00000000" w:rsidP="00000000" w:rsidRDefault="00000000" w:rsidRPr="00000000" w14:paraId="0000008A">
      <w:pPr>
        <w:numPr>
          <w:ilvl w:val="0"/>
          <w:numId w:val="10"/>
        </w:numPr>
        <w:spacing w:before="200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Para o  início de qualquer procedimento licitatório, a exceção de Pregão para Registro de Preços, que poderão prescindir da constituição da reserva por sua natureza;</w:t>
      </w:r>
    </w:p>
    <w:p w:rsidR="00000000" w:rsidDel="00000000" w:rsidP="00000000" w:rsidRDefault="00000000" w:rsidRPr="00000000" w14:paraId="0000008B">
      <w:pPr>
        <w:numPr>
          <w:ilvl w:val="0"/>
          <w:numId w:val="10"/>
        </w:numPr>
        <w:spacing w:before="200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No momento da homologação e/ou ratificação do processo de contratualização por qualquer modalidade, dispensa ou inexigibilidade, em valores suficientes para suportar todo o período da contratação durante o exercício financeiro a que se relacionar;</w:t>
      </w:r>
    </w:p>
    <w:p w:rsidR="00000000" w:rsidDel="00000000" w:rsidP="00000000" w:rsidRDefault="00000000" w:rsidRPr="00000000" w14:paraId="0000008C">
      <w:pPr>
        <w:numPr>
          <w:ilvl w:val="0"/>
          <w:numId w:val="10"/>
        </w:numPr>
        <w:spacing w:before="200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Nos casos de Atas de Registro de Preço:</w:t>
      </w:r>
    </w:p>
    <w:p w:rsidR="00000000" w:rsidDel="00000000" w:rsidP="00000000" w:rsidRDefault="00000000" w:rsidRPr="00000000" w14:paraId="0000008D">
      <w:pPr>
        <w:numPr>
          <w:ilvl w:val="1"/>
          <w:numId w:val="10"/>
        </w:numPr>
        <w:spacing w:before="200" w:lineRule="auto"/>
        <w:ind w:left="144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A critério do gestor, quando decidir assegurar recursos orçamentários para a contratação do objeto para o qual se registra preços;</w:t>
      </w:r>
    </w:p>
    <w:p w:rsidR="00000000" w:rsidDel="00000000" w:rsidP="00000000" w:rsidRDefault="00000000" w:rsidRPr="00000000" w14:paraId="0000008E">
      <w:pPr>
        <w:numPr>
          <w:ilvl w:val="1"/>
          <w:numId w:val="10"/>
        </w:numPr>
        <w:spacing w:before="200" w:lineRule="auto"/>
        <w:ind w:left="144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Obrigatoriamente, quando da decisão por contratualizar o objeto para o qual se registra preço;</w:t>
      </w:r>
    </w:p>
    <w:p w:rsidR="00000000" w:rsidDel="00000000" w:rsidP="00000000" w:rsidRDefault="00000000" w:rsidRPr="00000000" w14:paraId="0000008F">
      <w:pPr>
        <w:numPr>
          <w:ilvl w:val="1"/>
          <w:numId w:val="10"/>
        </w:numPr>
        <w:spacing w:before="200" w:lineRule="auto"/>
        <w:ind w:left="144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Obrigatória e previamente à emissão de Ordem de Fornecimento para as utilizações não contratualizadas;</w:t>
      </w:r>
    </w:p>
    <w:p w:rsidR="00000000" w:rsidDel="00000000" w:rsidP="00000000" w:rsidRDefault="00000000" w:rsidRPr="00000000" w14:paraId="00000090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Para assegurar a consistência dos exames de conformidade legal e documental, a fiscalização administrativa e a gestão dos contratos no âmbito do TJPB será exercida de forma centralizada na DITEC e/ou DIADM</w:t>
      </w:r>
      <w:r w:rsidDel="00000000" w:rsidR="00000000" w:rsidRPr="00000000">
        <w:rPr>
          <w:color w:val="424242"/>
          <w:highlight w:val="white"/>
          <w:rtl w:val="0"/>
        </w:rPr>
        <w:t xml:space="preserve">, quando a contratação se referia a Tecnologia da Informação e Contratos Gerais respectivamente.</w:t>
      </w:r>
    </w:p>
    <w:p w:rsidR="00000000" w:rsidDel="00000000" w:rsidP="00000000" w:rsidRDefault="00000000" w:rsidRPr="00000000" w14:paraId="00000091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pStyle w:val="Heading2"/>
        <w:spacing w:before="200" w:lineRule="auto"/>
        <w:contextualSpacing w:val="0"/>
        <w:jc w:val="both"/>
        <w:rPr>
          <w:color w:val="4a86e8"/>
          <w:sz w:val="24"/>
          <w:szCs w:val="24"/>
        </w:rPr>
      </w:pPr>
      <w:bookmarkStart w:colFirst="0" w:colLast="0" w:name="_cf91ubniz826" w:id="5"/>
      <w:bookmarkEnd w:id="5"/>
      <w:r w:rsidDel="00000000" w:rsidR="00000000" w:rsidRPr="00000000">
        <w:rPr>
          <w:color w:val="4a86e8"/>
          <w:sz w:val="24"/>
          <w:szCs w:val="24"/>
          <w:rtl w:val="0"/>
        </w:rPr>
        <w:t xml:space="preserve">5.1 - DEFINIÇÕES</w:t>
      </w:r>
    </w:p>
    <w:p w:rsidR="00000000" w:rsidDel="00000000" w:rsidP="00000000" w:rsidRDefault="00000000" w:rsidRPr="00000000" w14:paraId="00000095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b w:val="1"/>
          <w:color w:val="333333"/>
          <w:highlight w:val="white"/>
          <w:rtl w:val="0"/>
        </w:rPr>
        <w:t xml:space="preserve">G</w:t>
      </w:r>
      <w:r w:rsidDel="00000000" w:rsidR="00000000" w:rsidRPr="00000000">
        <w:rPr>
          <w:b w:val="1"/>
          <w:color w:val="333333"/>
          <w:highlight w:val="white"/>
          <w:rtl w:val="0"/>
        </w:rPr>
        <w:t xml:space="preserve">estão de contratos</w:t>
      </w:r>
      <w:r w:rsidDel="00000000" w:rsidR="00000000" w:rsidRPr="00000000">
        <w:rPr>
          <w:color w:val="333333"/>
          <w:highlight w:val="white"/>
          <w:rtl w:val="0"/>
        </w:rPr>
        <w:t xml:space="preserve"> é o serviço geral de gerenciamento de todos os contratos, executada com o auxílio da fiscalização técnica e setorial, </w:t>
      </w:r>
      <w:r w:rsidDel="00000000" w:rsidR="00000000" w:rsidRPr="00000000">
        <w:rPr>
          <w:color w:val="424242"/>
          <w:highlight w:val="white"/>
          <w:rtl w:val="0"/>
        </w:rPr>
        <w:t xml:space="preserve">que tem por objetivo aferir o cumprimento dos resultados previstos pela Administração para os serviços contratados.</w:t>
      </w:r>
    </w:p>
    <w:p w:rsidR="00000000" w:rsidDel="00000000" w:rsidP="00000000" w:rsidRDefault="00000000" w:rsidRPr="00000000" w14:paraId="00000096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 de contrato</w:t>
      </w:r>
      <w:r w:rsidDel="00000000" w:rsidR="00000000" w:rsidRPr="00000000">
        <w:rPr>
          <w:color w:val="333333"/>
          <w:highlight w:val="white"/>
          <w:rtl w:val="0"/>
        </w:rPr>
        <w:t xml:space="preserve"> é o servidor do TJPB, formalmente designada por Ato da Presidência para acompanhar a execução do contrato, anotando em registro próprio todas as ocorrências relacionadas com a sua execução e conformidade e determinando o que for necessário para regular as faltas ou defeitos observados.</w:t>
      </w:r>
    </w:p>
    <w:p w:rsidR="00000000" w:rsidDel="00000000" w:rsidP="00000000" w:rsidRDefault="00000000" w:rsidRPr="00000000" w14:paraId="00000097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Fiscalização administrativ</w:t>
      </w:r>
      <w:r w:rsidDel="00000000" w:rsidR="00000000" w:rsidRPr="00000000">
        <w:rPr>
          <w:color w:val="333333"/>
          <w:highlight w:val="white"/>
          <w:rtl w:val="0"/>
        </w:rPr>
        <w:t xml:space="preserve">a  é responsável pelo acompanhamento da conformidade legal e documental dos contratos.</w:t>
      </w:r>
    </w:p>
    <w:p w:rsidR="00000000" w:rsidDel="00000000" w:rsidP="00000000" w:rsidRDefault="00000000" w:rsidRPr="00000000" w14:paraId="00000098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Fiscalização setorial </w:t>
      </w:r>
      <w:r w:rsidDel="00000000" w:rsidR="00000000" w:rsidRPr="00000000">
        <w:rPr>
          <w:color w:val="333333"/>
          <w:highlight w:val="white"/>
          <w:rtl w:val="0"/>
        </w:rPr>
        <w:t xml:space="preserve">é responsável pelo acompanhamento da execução do contrato nos aspectos técnicos ou administrativos quando a prestação dos serviços e/ou fornecimento de produtos ocorrer concomitantemente em setores distintos ou em unidades desconcentradas do TJPB.</w:t>
      </w:r>
    </w:p>
    <w:p w:rsidR="00000000" w:rsidDel="00000000" w:rsidP="00000000" w:rsidRDefault="00000000" w:rsidRPr="00000000" w14:paraId="00000099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Fiscalização Técnica</w:t>
      </w:r>
      <w:r w:rsidDel="00000000" w:rsidR="00000000" w:rsidRPr="00000000">
        <w:rPr>
          <w:color w:val="333333"/>
          <w:highlight w:val="white"/>
          <w:rtl w:val="0"/>
        </w:rPr>
        <w:t xml:space="preserve"> é responsável pelo  acompanhamento dos contratos que requeiram a avaliação da execução do objeto nos moldes contratados e, se for o caso, a aferição de quantidade, qualidade, tempo e modo da prestação dos serviços em compatibilidade com os indicadores de níveis mínimos de desempenho estipulados no ato convocatório, para efeito de pagamento conforme o resultado.</w:t>
      </w:r>
    </w:p>
    <w:p w:rsidR="00000000" w:rsidDel="00000000" w:rsidP="00000000" w:rsidRDefault="00000000" w:rsidRPr="00000000" w14:paraId="0000009A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pStyle w:val="Heading2"/>
        <w:spacing w:before="200" w:lineRule="auto"/>
        <w:contextualSpacing w:val="0"/>
        <w:jc w:val="both"/>
        <w:rPr>
          <w:color w:val="424242"/>
          <w:highlight w:val="white"/>
        </w:rPr>
      </w:pPr>
      <w:bookmarkStart w:colFirst="0" w:colLast="0" w:name="_7rqbzj71gmci" w:id="6"/>
      <w:bookmarkEnd w:id="6"/>
      <w:r w:rsidDel="00000000" w:rsidR="00000000" w:rsidRPr="00000000">
        <w:rPr>
          <w:color w:val="4a86e8"/>
          <w:sz w:val="24"/>
          <w:szCs w:val="24"/>
          <w:rtl w:val="0"/>
        </w:rPr>
        <w:t xml:space="preserve">5.2 - RESPONSABILIDADES E AUTORIDADE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spacing w:before="200" w:lineRule="auto"/>
        <w:contextualSpacing w:val="0"/>
        <w:jc w:val="both"/>
        <w:rPr>
          <w:b w:val="1"/>
          <w:color w:val="424242"/>
          <w:highlight w:val="white"/>
        </w:rPr>
      </w:pPr>
      <w:r w:rsidDel="00000000" w:rsidR="00000000" w:rsidRPr="00000000">
        <w:rPr>
          <w:b w:val="1"/>
          <w:color w:val="424242"/>
          <w:highlight w:val="white"/>
          <w:rtl w:val="0"/>
        </w:rPr>
        <w:t xml:space="preserve">1- Presidência do TJPB</w:t>
      </w:r>
    </w:p>
    <w:p w:rsidR="00000000" w:rsidDel="00000000" w:rsidP="00000000" w:rsidRDefault="00000000" w:rsidRPr="00000000" w14:paraId="0000009D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É de responsabilidade da Presidência do TJPB assegurar as condições operacionais e técnicas necessárias ao eficiente e eficaz funcionamento do processo de Gestão de Contratos e Processamento da Despesa, atuando para:</w:t>
      </w:r>
    </w:p>
    <w:p w:rsidR="00000000" w:rsidDel="00000000" w:rsidP="00000000" w:rsidRDefault="00000000" w:rsidRPr="00000000" w14:paraId="0000009E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Aprovar e publicar os procedimentos operacionais para o processo de Gestão de Contratos e Processamento da Despesa através de Manuais;</w:t>
      </w:r>
    </w:p>
    <w:p w:rsidR="00000000" w:rsidDel="00000000" w:rsidP="00000000" w:rsidRDefault="00000000" w:rsidRPr="00000000" w14:paraId="0000009F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Assegurar os recursos humanos e materiais necessários plena operacionalização do processo de Gestão de Contratos e Processamento da Despesa ;</w:t>
      </w:r>
    </w:p>
    <w:p w:rsidR="00000000" w:rsidDel="00000000" w:rsidP="00000000" w:rsidRDefault="00000000" w:rsidRPr="00000000" w14:paraId="000000A0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Designar por Ato da Presidência, mediante indicação da DITEC e DIADM,  servidor para exercer a atribuição de gestor de contratos no âmbito da DITEC e DIADM, respectivamente, até o dia 20 de fevereiro de cada ano;</w:t>
      </w:r>
    </w:p>
    <w:p w:rsidR="00000000" w:rsidDel="00000000" w:rsidP="00000000" w:rsidRDefault="00000000" w:rsidRPr="00000000" w14:paraId="000000A1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Designar por Ato da Presidência, mediante indicação da DITEC e DIADM, até 03 servidores para exercer a atribuição de fiscais administrativos dos contratos vigentes e a viger no exercício, de forma centralizada, até o dia 20 de fevereiro de cada ano, podendo ser a designação compartimentada entre DITEC e DIADM;</w:t>
      </w:r>
    </w:p>
    <w:p w:rsidR="00000000" w:rsidDel="00000000" w:rsidP="00000000" w:rsidRDefault="00000000" w:rsidRPr="00000000" w14:paraId="000000A2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Designar por Ato da Presidência, mediante indicação da DITEC e DIADM,  até 20 de fevereiro de cada ano os servidores responsáveis pela fiscalização setorial e/ou técnica de cada contrato em vigor, podendo atribuir mais de um contrato a cada servidor;</w:t>
      </w:r>
    </w:p>
    <w:p w:rsidR="00000000" w:rsidDel="00000000" w:rsidP="00000000" w:rsidRDefault="00000000" w:rsidRPr="00000000" w14:paraId="000000A3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Designar, no ato da publicação do extrato do contrato, ou na ocorrência da primeira utilização de ata de registro de preços, caso não contratualizada, mediante portaria específica, os fiscais setorial e/ou técnico, sendo obrigatoriamente mantidos para a fiscalização administrativa os servidores designados no início do exercício;</w:t>
      </w:r>
    </w:p>
    <w:p w:rsidR="00000000" w:rsidDel="00000000" w:rsidP="00000000" w:rsidRDefault="00000000" w:rsidRPr="00000000" w14:paraId="000000A4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Designar, sempre que ocorrerem pedidos de destituição do encargo ou vacância, substitutos para o gestor de contratos ou fiscais, por Ato da Presidência, em até 5 dias úteis após o recebimento da notificação de substituição da DITEC ou DIADM.</w:t>
      </w:r>
    </w:p>
    <w:p w:rsidR="00000000" w:rsidDel="00000000" w:rsidP="00000000" w:rsidRDefault="00000000" w:rsidRPr="00000000" w14:paraId="000000A5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Excepcionalmente, quando da publicação deste Manual a Presidência do TJPB deverá designar os gestores de contratos e fiscais para a DITEC e DIADM em até 10 dias corridos após a data de publicação, para atuarem nos contratos vigentes ao longo do exercício.</w:t>
      </w:r>
    </w:p>
    <w:p w:rsidR="00000000" w:rsidDel="00000000" w:rsidP="00000000" w:rsidRDefault="00000000" w:rsidRPr="00000000" w14:paraId="000000A6">
      <w:pPr>
        <w:numPr>
          <w:ilvl w:val="0"/>
          <w:numId w:val="15"/>
        </w:numPr>
        <w:spacing w:before="200" w:lineRule="auto"/>
        <w:ind w:left="720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Aprovar anualmente o Plano de Gestão de Riscos emitido pela DITEC, DIADM e DIFIN.</w:t>
      </w:r>
    </w:p>
    <w:p w:rsidR="00000000" w:rsidDel="00000000" w:rsidP="00000000" w:rsidRDefault="00000000" w:rsidRPr="00000000" w14:paraId="000000A7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2- Diretoria Administrativa, Diretoria de Tecnologia da Informação de Diretoria de Economia e Finanças</w:t>
      </w:r>
    </w:p>
    <w:p w:rsidR="00000000" w:rsidDel="00000000" w:rsidP="00000000" w:rsidRDefault="00000000" w:rsidRPr="00000000" w14:paraId="000000A9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A DIADM, DITEC e DIFIN tem a responsabilidade e a autoridade primária sobre </w:t>
      </w:r>
      <w:r w:rsidDel="00000000" w:rsidR="00000000" w:rsidRPr="00000000">
        <w:rPr>
          <w:highlight w:val="white"/>
          <w:rtl w:val="0"/>
        </w:rPr>
        <w:t xml:space="preserve">o processo de Gestão de Contratos e do Processamento da Despesa deles decorrentes, para os casos dos processos administrativos e/ou de tecnologia da informação, respectivamente, </w:t>
      </w:r>
      <w:r w:rsidDel="00000000" w:rsidR="00000000" w:rsidRPr="00000000">
        <w:rPr>
          <w:color w:val="424242"/>
          <w:highlight w:val="white"/>
          <w:rtl w:val="0"/>
        </w:rPr>
        <w:t xml:space="preserve"> nos termos descritos nesse tópico e nos fluxos relacionados.</w:t>
      </w:r>
    </w:p>
    <w:p w:rsidR="00000000" w:rsidDel="00000000" w:rsidP="00000000" w:rsidRDefault="00000000" w:rsidRPr="00000000" w14:paraId="000000AA">
      <w:pPr>
        <w:spacing w:before="200" w:lineRule="auto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A DITEC e DIADM são responsáveis por:</w:t>
      </w:r>
    </w:p>
    <w:p w:rsidR="00000000" w:rsidDel="00000000" w:rsidP="00000000" w:rsidRDefault="00000000" w:rsidRPr="00000000" w14:paraId="000000AB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a) Indicar à Presidência do TJPB, anualmente até o dia 10 de fevereiro,os nomes dos servidores para exercer a função de gestor de contratos, fiscais administrativos, técnicos e setoriais para os contratos em vigor no exercício;</w:t>
      </w:r>
    </w:p>
    <w:p w:rsidR="00000000" w:rsidDel="00000000" w:rsidP="00000000" w:rsidRDefault="00000000" w:rsidRPr="00000000" w14:paraId="000000AC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b) Indicar à Presidência do TJPB ,a cada formalização contratual no exercício, os nomes dos servidores para fiscalização técnica e/ou setorial;</w:t>
      </w:r>
    </w:p>
    <w:p w:rsidR="00000000" w:rsidDel="00000000" w:rsidP="00000000" w:rsidRDefault="00000000" w:rsidRPr="00000000" w14:paraId="000000AD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c)  Indicar à Presidência do TJPB, a cada primeira utilização de ata de registro de preços não contratualizada no exercício, os nomes dos servidores para fiscalização técnica e/ou setorial;</w:t>
      </w:r>
    </w:p>
    <w:p w:rsidR="00000000" w:rsidDel="00000000" w:rsidP="00000000" w:rsidRDefault="00000000" w:rsidRPr="00000000" w14:paraId="000000AE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d) Gerenciar e acompanhar os riscos inerentes aos processos sob sua gestão através da análise de controles realizada e do relatório de incidentes de controle interno do período, com envio da análise consolidada do trimestre anterior, até o dia 10 dos meses de abril, julho, outubro e janeiro, para exame e acompanhamento da GECOI.</w:t>
      </w:r>
    </w:p>
    <w:p w:rsidR="00000000" w:rsidDel="00000000" w:rsidP="00000000" w:rsidRDefault="00000000" w:rsidRPr="00000000" w14:paraId="000000AF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e) Definir e comunicar a GECOI quanto ao plano de ação definido para manter ou retornar os riscos inerentes a níveis baixos, caso a avaliação do trimestre aponte outro indicador.</w:t>
      </w:r>
    </w:p>
    <w:p w:rsidR="00000000" w:rsidDel="00000000" w:rsidP="00000000" w:rsidRDefault="00000000" w:rsidRPr="00000000" w14:paraId="000000B0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200" w:lineRule="auto"/>
        <w:ind w:left="283.46456692913375" w:firstLine="0"/>
        <w:contextualSpacing w:val="0"/>
        <w:jc w:val="both"/>
        <w:rPr>
          <w:color w:val="42424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numPr>
          <w:ilvl w:val="0"/>
          <w:numId w:val="19"/>
        </w:numPr>
        <w:spacing w:before="200" w:line="276" w:lineRule="auto"/>
        <w:ind w:left="720" w:hanging="360"/>
        <w:contextualSpacing w:val="1"/>
        <w:jc w:val="both"/>
        <w:rPr>
          <w:b w:val="1"/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Gerência de Contratação e DITEC  - Gestão de Contratos</w:t>
      </w:r>
    </w:p>
    <w:p w:rsidR="00000000" w:rsidDel="00000000" w:rsidP="00000000" w:rsidRDefault="00000000" w:rsidRPr="00000000" w14:paraId="000000B4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 gestão de contratos é o serviço geral de gerenciamento de todos os contratos, executada com o auxílio da fiscalização técnica e setorial, </w:t>
      </w:r>
      <w:r w:rsidDel="00000000" w:rsidR="00000000" w:rsidRPr="00000000">
        <w:rPr>
          <w:color w:val="424242"/>
          <w:highlight w:val="white"/>
          <w:rtl w:val="0"/>
        </w:rPr>
        <w:t xml:space="preserve">que tem por objetivo aferir o cumprimento dos resultados previstos pela Administração para os serviços contratados, </w:t>
      </w:r>
      <w:r w:rsidDel="00000000" w:rsidR="00000000" w:rsidRPr="00000000">
        <w:rPr>
          <w:color w:val="333333"/>
          <w:highlight w:val="white"/>
          <w:rtl w:val="0"/>
        </w:rPr>
        <w:t xml:space="preserve">onde é responsável por:</w:t>
      </w:r>
    </w:p>
    <w:p w:rsidR="00000000" w:rsidDel="00000000" w:rsidP="00000000" w:rsidRDefault="00000000" w:rsidRPr="00000000" w14:paraId="000000B5">
      <w:pPr>
        <w:numPr>
          <w:ilvl w:val="0"/>
          <w:numId w:val="14"/>
        </w:numPr>
        <w:spacing w:before="200" w:lineRule="auto"/>
        <w:ind w:left="708.6614173228347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Gerenciar o plano de contratação com controle dos prazos de vencimento, de prorrogação, ou encerramento, quando for o caso;</w:t>
      </w:r>
    </w:p>
    <w:p w:rsidR="00000000" w:rsidDel="00000000" w:rsidP="00000000" w:rsidRDefault="00000000" w:rsidRPr="00000000" w14:paraId="000000B6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08.6614173228347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Gerenciar e manter atualizadas na página da Transparência do TJPB e nos sistemas de gestão de contratos todos os documentos dos contrato, publicação, aditivos e outras movimentações;</w:t>
      </w:r>
    </w:p>
    <w:p w:rsidR="00000000" w:rsidDel="00000000" w:rsidP="00000000" w:rsidRDefault="00000000" w:rsidRPr="00000000" w14:paraId="000000B7">
      <w:pPr>
        <w:numPr>
          <w:ilvl w:val="0"/>
          <w:numId w:val="14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08.6614173228347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Manter em ordem e proceder a distribuição dos e mails de recebimento de documentação/comunicação com fornecedores e setores, destinando diariamente as comunicações recebidas para seus destinatários;</w:t>
      </w:r>
    </w:p>
    <w:p w:rsidR="00000000" w:rsidDel="00000000" w:rsidP="00000000" w:rsidRDefault="00000000" w:rsidRPr="00000000" w14:paraId="000000B8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Gerenciar  as ações para processamento do reequilíbrio econômico-financeiro, repactuação e alteração;</w:t>
      </w:r>
    </w:p>
    <w:p w:rsidR="00000000" w:rsidDel="00000000" w:rsidP="00000000" w:rsidRDefault="00000000" w:rsidRPr="00000000" w14:paraId="000000B9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 Gerenciar os incidentes relativos a pagamentos, inclusive os pedidos mensais de empenho e reservas orçamentárias;</w:t>
      </w:r>
    </w:p>
    <w:p w:rsidR="00000000" w:rsidDel="00000000" w:rsidP="00000000" w:rsidRDefault="00000000" w:rsidRPr="00000000" w14:paraId="000000BA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Gerenciar e encaminhar junto aos segmentos internos do TJPB o processo de consolidação e solicitação da reserva anual para valores contratualizados no início de cada período e/ou a cada nova contratualização;</w:t>
      </w:r>
    </w:p>
    <w:p w:rsidR="00000000" w:rsidDel="00000000" w:rsidP="00000000" w:rsidRDefault="00000000" w:rsidRPr="00000000" w14:paraId="000000BB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Gerenciar o registro e encaminhamento das questões relacionadas a eventual aplicação de sanções, punições contratuais, nos termos dos relatórios de fiscalização administrativa, setorial ou técnica;</w:t>
      </w:r>
    </w:p>
    <w:p w:rsidR="00000000" w:rsidDel="00000000" w:rsidP="00000000" w:rsidRDefault="00000000" w:rsidRPr="00000000" w14:paraId="000000BC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Proceder ao registro de controle dos contratos e atas conforme GC-02, ou sistema de gestão de contratos, mantendo sua atualização e ordem;</w:t>
      </w:r>
    </w:p>
    <w:p w:rsidR="00000000" w:rsidDel="00000000" w:rsidP="00000000" w:rsidRDefault="00000000" w:rsidRPr="00000000" w14:paraId="000000BD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Realizar, após o registro de controle no GC-02, a abertura dos processos de fiscalização e pagamento, no ADM Eletrônico e/ou inserindo os arquivos eletrônicos no sistema de gestão de contratos.</w:t>
      </w:r>
    </w:p>
    <w:p w:rsidR="00000000" w:rsidDel="00000000" w:rsidP="00000000" w:rsidRDefault="00000000" w:rsidRPr="00000000" w14:paraId="000000BE">
      <w:pPr>
        <w:numPr>
          <w:ilvl w:val="0"/>
          <w:numId w:val="14"/>
        </w:numPr>
        <w:spacing w:before="200" w:lineRule="auto"/>
        <w:ind w:left="708.6614173228347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Realizar, após o registro de controle no GC-02 a abertura dos processos de fiscalização e pagamento, no ADM Eletrônico a atualização dos registros na página da Transparência.</w:t>
      </w:r>
    </w:p>
    <w:p w:rsidR="00000000" w:rsidDel="00000000" w:rsidP="00000000" w:rsidRDefault="00000000" w:rsidRPr="00000000" w14:paraId="000000BF">
      <w:pPr>
        <w:numPr>
          <w:ilvl w:val="0"/>
          <w:numId w:val="14"/>
        </w:numPr>
        <w:spacing w:before="200" w:line="276" w:lineRule="auto"/>
        <w:ind w:left="708.6614173228347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Preparar, sob autorização do Diretor Administrativo e/ou Diretor de Tecnologia da Informação, ato de delegação de atribuições e designação dos fiscais técnico, setorial e administrativo até o final da primeira quinzena de cada ano e a cada nova contratação publicada, cuidando de sua publicação.</w:t>
      </w:r>
    </w:p>
    <w:p w:rsidR="00000000" w:rsidDel="00000000" w:rsidP="00000000" w:rsidRDefault="00000000" w:rsidRPr="00000000" w14:paraId="000000C0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numPr>
          <w:ilvl w:val="0"/>
          <w:numId w:val="19"/>
        </w:numPr>
        <w:spacing w:before="200" w:line="276" w:lineRule="auto"/>
        <w:ind w:left="720" w:hanging="360"/>
        <w:contextualSpacing w:val="1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Gerência de Contratação e DITEC  - Processamento da Despesa - Fiscalização de Contratos - Administrativa</w:t>
      </w:r>
    </w:p>
    <w:p w:rsidR="00000000" w:rsidDel="00000000" w:rsidP="00000000" w:rsidRDefault="00000000" w:rsidRPr="00000000" w14:paraId="000000C2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 fiscal de contrato é o servidor do TJPB, formalmente designada por Ato da Presidência para acompanhar a execução do contrato, anotando em registro próprio todas as ocorrências relacionadas com a sua execução e determinando o que for necessário para regular as faltas ou defeitos observados.</w:t>
      </w:r>
    </w:p>
    <w:p w:rsidR="00000000" w:rsidDel="00000000" w:rsidP="00000000" w:rsidRDefault="00000000" w:rsidRPr="00000000" w14:paraId="000000C3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 responsabilidade quanto a </w:t>
      </w: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fiscalização administrativa</w:t>
      </w:r>
      <w:r w:rsidDel="00000000" w:rsidR="00000000" w:rsidRPr="00000000">
        <w:rPr>
          <w:color w:val="333333"/>
          <w:highlight w:val="white"/>
          <w:rtl w:val="0"/>
        </w:rPr>
        <w:t xml:space="preserve"> </w:t>
      </w:r>
      <w:r w:rsidDel="00000000" w:rsidR="00000000" w:rsidRPr="00000000">
        <w:rPr>
          <w:color w:val="333333"/>
          <w:highlight w:val="white"/>
          <w:rtl w:val="0"/>
        </w:rPr>
        <w:t xml:space="preserve">é exclusiva da DIADM, através da GECON, no âmbito dos contratos gerais do TJPB e da DITEC no que concerne aos contratos de TI. </w:t>
      </w:r>
    </w:p>
    <w:p w:rsidR="00000000" w:rsidDel="00000000" w:rsidP="00000000" w:rsidRDefault="00000000" w:rsidRPr="00000000" w14:paraId="000000C4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Esta fiscalização deve ser exercida de forma centralizada para todos os contratos do TJPB e consiste em exercer o  acompanhamento dos aspectos administrativos e de conformidade legal e documental na execução dos contratos.</w:t>
      </w:r>
    </w:p>
    <w:p w:rsidR="00000000" w:rsidDel="00000000" w:rsidP="00000000" w:rsidRDefault="00000000" w:rsidRPr="00000000" w14:paraId="000000C5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Após a designação por Ato da Presidência dos fiscais administrativos para o exercício, a DIADM e a DITEC emitirão portaria para designação das responsabilidades pelo acompanhamento dos contratos individuais entre os servidores indicados.</w:t>
      </w:r>
    </w:p>
    <w:p w:rsidR="00000000" w:rsidDel="00000000" w:rsidP="00000000" w:rsidRDefault="00000000" w:rsidRPr="00000000" w14:paraId="000000C6">
      <w:pPr>
        <w:spacing w:before="20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 fiscalização administrativa  é responsável pelo acompanhamento da conformidade legal e documental dos contratos, co</w:t>
      </w:r>
      <w:r w:rsidDel="00000000" w:rsidR="00000000" w:rsidRPr="00000000">
        <w:rPr>
          <w:color w:val="333333"/>
          <w:highlight w:val="white"/>
          <w:rtl w:val="0"/>
        </w:rPr>
        <w:t xml:space="preserve">nforme a seguir:</w:t>
      </w:r>
    </w:p>
    <w:p w:rsidR="00000000" w:rsidDel="00000000" w:rsidP="00000000" w:rsidRDefault="00000000" w:rsidRPr="00000000" w14:paraId="000000C7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Manutenção em boa e regular ordem dos sistemas de gestão de contratos e dos processos eletrônicos de fiscalização e pagamento, nos termos definidos  no item 7 deste documento;</w:t>
      </w:r>
    </w:p>
    <w:p w:rsidR="00000000" w:rsidDel="00000000" w:rsidP="00000000" w:rsidRDefault="00000000" w:rsidRPr="00000000" w14:paraId="000000C8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Comunicação com os fornecedores sobre o início do processo de liquidação e pagamento para envio da documentação, nos termos do modelo MOD-GC-004, exclusivamente por e-mail institucional, em até 3 dias úteis após a informação do fiscal técnico da conclusão do trabalho, para os casos onde se aplica ou em até 3 dias úteis após o dia 5 de cada mês, quando da ausência de manifestação da fiscalização setorial sobre não conformidade;</w:t>
      </w:r>
    </w:p>
    <w:p w:rsidR="00000000" w:rsidDel="00000000" w:rsidP="00000000" w:rsidRDefault="00000000" w:rsidRPr="00000000" w14:paraId="000000C9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Gerenciamento do recebimento da documentação para liquidação e pagamento, nos termos definidos no FOR-GC-001;</w:t>
      </w:r>
    </w:p>
    <w:p w:rsidR="00000000" w:rsidDel="00000000" w:rsidP="00000000" w:rsidRDefault="00000000" w:rsidRPr="00000000" w14:paraId="000000CA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Conferência da documentação nos termos definidos no FOR-GC-001;</w:t>
      </w:r>
    </w:p>
    <w:p w:rsidR="00000000" w:rsidDel="00000000" w:rsidP="00000000" w:rsidRDefault="00000000" w:rsidRPr="00000000" w14:paraId="000000CB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Emissão do Relatório de Fiscalização Administrativa, nos termos definidos no FOR-GC-001, em até 3 dias úteis após o recebimento do e-mail com documentação de fornecedores ou resposta a não conformidades apontadas, para os casos de </w:t>
      </w:r>
      <w:r w:rsidDel="00000000" w:rsidR="00000000" w:rsidRPr="00000000">
        <w:rPr>
          <w:color w:val="333333"/>
          <w:highlight w:val="white"/>
          <w:u w:val="single"/>
          <w:rtl w:val="0"/>
        </w:rPr>
        <w:t xml:space="preserve">fornecimento de produtos e serviços e locação de mão-de-obra</w:t>
      </w:r>
      <w:r w:rsidDel="00000000" w:rsidR="00000000" w:rsidRPr="00000000">
        <w:rPr>
          <w:color w:val="333333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CC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caso de regularidade documental e relatórios setorial e técnicos sem registro de não conformidade, emitir o termo de atesto para liquidação da despesa em até 2 dias úteis após a conclusão em conformidade do Relatório de Fiscalização Administrativa;</w:t>
      </w:r>
    </w:p>
    <w:p w:rsidR="00000000" w:rsidDel="00000000" w:rsidP="00000000" w:rsidRDefault="00000000" w:rsidRPr="00000000" w14:paraId="000000CD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caso de não conformidades na documentação administrativa, relatórios setoriais e/ou técnicos, adotar junto ao contratado as medidas de reparação/punição previstas no contrato;</w:t>
      </w:r>
    </w:p>
    <w:p w:rsidR="00000000" w:rsidDel="00000000" w:rsidP="00000000" w:rsidRDefault="00000000" w:rsidRPr="00000000" w14:paraId="000000CE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e comunicar-se com os contratados para solucionar problemas de documentação utilizando-se dos documentos padronizados;</w:t>
      </w:r>
    </w:p>
    <w:p w:rsidR="00000000" w:rsidDel="00000000" w:rsidP="00000000" w:rsidRDefault="00000000" w:rsidRPr="00000000" w14:paraId="000000CF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caso de decisão pelo processo punitivo, que não impacte na regular liquidação da despesa, encaminhar ao fiscal setorial/técnico elementos para iniciar o processo, em separado, de punição definida.</w:t>
      </w:r>
    </w:p>
    <w:p w:rsidR="00000000" w:rsidDel="00000000" w:rsidP="00000000" w:rsidRDefault="00000000" w:rsidRPr="00000000" w14:paraId="000000D0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Emitir o termo de atesto e solicitação de pagamento para os </w:t>
      </w:r>
      <w:r w:rsidDel="00000000" w:rsidR="00000000" w:rsidRPr="00000000">
        <w:rPr>
          <w:color w:val="333333"/>
          <w:highlight w:val="white"/>
          <w:u w:val="single"/>
          <w:rtl w:val="0"/>
        </w:rPr>
        <w:t xml:space="preserve">contratos de locação de imóveis</w:t>
      </w:r>
      <w:r w:rsidDel="00000000" w:rsidR="00000000" w:rsidRPr="00000000">
        <w:rPr>
          <w:color w:val="333333"/>
          <w:highlight w:val="white"/>
          <w:rtl w:val="0"/>
        </w:rPr>
        <w:t xml:space="preserve">; em até 2 dias úteis após o recebimento dos empenhos, quando não houver registros de suspensão emitido pelo fiscal setorial.</w:t>
      </w:r>
    </w:p>
    <w:p w:rsidR="00000000" w:rsidDel="00000000" w:rsidP="00000000" w:rsidRDefault="00000000" w:rsidRPr="00000000" w14:paraId="000000D1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Emitir o termo de atesto e solicitação de pagamento para os </w:t>
      </w:r>
      <w:r w:rsidDel="00000000" w:rsidR="00000000" w:rsidRPr="00000000">
        <w:rPr>
          <w:color w:val="333333"/>
          <w:highlight w:val="white"/>
          <w:u w:val="single"/>
          <w:rtl w:val="0"/>
        </w:rPr>
        <w:t xml:space="preserve">contratos de concessionárias de serviços públicos</w:t>
      </w:r>
      <w:r w:rsidDel="00000000" w:rsidR="00000000" w:rsidRPr="00000000">
        <w:rPr>
          <w:color w:val="333333"/>
          <w:highlight w:val="white"/>
          <w:rtl w:val="0"/>
        </w:rPr>
        <w:t xml:space="preserve"> em até 2 dias úteis após o recebimento da fatura mensal quando não houver registros de problemas ou glosas emitidos pelo fiscal setorial.</w:t>
      </w:r>
    </w:p>
    <w:p w:rsidR="00000000" w:rsidDel="00000000" w:rsidP="00000000" w:rsidRDefault="00000000" w:rsidRPr="00000000" w14:paraId="000000D2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Emissão do termo de atesto e solicitação e pagamento nos termos definidos no MOD-GC-010 para assinatura do Gerente GEAPO ou Diretor DITEC;</w:t>
      </w:r>
    </w:p>
    <w:p w:rsidR="00000000" w:rsidDel="00000000" w:rsidP="00000000" w:rsidRDefault="00000000" w:rsidRPr="00000000" w14:paraId="000000D3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Encaminhamento ao DIFIN do processo de pagamento, quando atendidas as condições contratuais e observados os registros requeridos neste Manual;</w:t>
      </w:r>
    </w:p>
    <w:p w:rsidR="00000000" w:rsidDel="00000000" w:rsidP="00000000" w:rsidRDefault="00000000" w:rsidRPr="00000000" w14:paraId="000000D4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Manter em ordem e condições de acesso aos e mails de recebimento de documentação, removendo mensalmente para arquivos específicos nas pastas de fiscalização a documentação recebida;</w:t>
      </w:r>
    </w:p>
    <w:p w:rsidR="00000000" w:rsidDel="00000000" w:rsidP="00000000" w:rsidRDefault="00000000" w:rsidRPr="00000000" w14:paraId="000000D5">
      <w:pPr>
        <w:numPr>
          <w:ilvl w:val="0"/>
          <w:numId w:val="25"/>
        </w:num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ind w:left="72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Esclarecer/responder as dúvidas ou consultas dos contratados que versem sobre as condições, prazos ou documentações contratuais, que devem, obrigatoriamente, ser remetidas e respondidas através do e-mail institucional da fiscalização.</w:t>
      </w:r>
    </w:p>
    <w:p w:rsidR="00000000" w:rsidDel="00000000" w:rsidP="00000000" w:rsidRDefault="00000000" w:rsidRPr="00000000" w14:paraId="000000D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60" w:line="276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spacing w:before="200" w:lineRule="auto"/>
        <w:ind w:left="566.9291338582675" w:firstLine="0"/>
        <w:contextualSpacing w:val="0"/>
        <w:jc w:val="both"/>
        <w:rPr>
          <w:b w:val="1"/>
          <w:color w:val="424242"/>
          <w:highlight w:val="white"/>
        </w:rPr>
      </w:pPr>
      <w:r w:rsidDel="00000000" w:rsidR="00000000" w:rsidRPr="00000000">
        <w:rPr>
          <w:b w:val="1"/>
          <w:color w:val="424242"/>
          <w:highlight w:val="white"/>
          <w:rtl w:val="0"/>
        </w:rPr>
        <w:t xml:space="preserve">c) DITEC, Gerência de Apoio Operacional e demais Gerências  - Processamento da Despesa - Fiscalização de Contratos - Setorial e Técnica</w:t>
      </w:r>
    </w:p>
    <w:p w:rsidR="00000000" w:rsidDel="00000000" w:rsidP="00000000" w:rsidRDefault="00000000" w:rsidRPr="00000000" w14:paraId="000000D8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Após a designação por Ato da Presidência dos fiscais setorial e/ou técnico para o exercício e/ou contrato, a DIADM e a DITEC emitirão termo responsabilidade pelo acompanhamento dos contratos individuais entre os servidores indicados.</w:t>
      </w:r>
    </w:p>
    <w:p w:rsidR="00000000" w:rsidDel="00000000" w:rsidP="00000000" w:rsidRDefault="00000000" w:rsidRPr="00000000" w14:paraId="000000D9">
      <w:pPr>
        <w:spacing w:before="200" w:lineRule="auto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 responsabilidade quanto a </w:t>
      </w: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fiscalização setorial e técnica</w:t>
      </w:r>
      <w:r w:rsidDel="00000000" w:rsidR="00000000" w:rsidRPr="00000000">
        <w:rPr>
          <w:color w:val="333333"/>
          <w:highlight w:val="white"/>
          <w:rtl w:val="0"/>
        </w:rPr>
        <w:t xml:space="preserve"> </w:t>
      </w:r>
      <w:r w:rsidDel="00000000" w:rsidR="00000000" w:rsidRPr="00000000">
        <w:rPr>
          <w:color w:val="333333"/>
          <w:highlight w:val="white"/>
          <w:rtl w:val="0"/>
        </w:rPr>
        <w:t xml:space="preserve">é compartilhada entre a  DIADM (GEAPO) e demais setores designados nos atos de nomeação dos fiscais, e DITEC para os casos dos processos de TI.</w:t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 </w:t>
      </w: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 setorial</w:t>
      </w:r>
      <w:r w:rsidDel="00000000" w:rsidR="00000000" w:rsidRPr="00000000">
        <w:rPr>
          <w:color w:val="333333"/>
          <w:highlight w:val="white"/>
          <w:rtl w:val="0"/>
        </w:rPr>
        <w:t xml:space="preserve"> e</w:t>
      </w:r>
      <w:r w:rsidDel="00000000" w:rsidR="00000000" w:rsidRPr="00000000">
        <w:rPr>
          <w:color w:val="333333"/>
          <w:highlight w:val="white"/>
          <w:rtl w:val="0"/>
        </w:rPr>
        <w:t xml:space="preserve">xerce o acompanhamento da execução do contrato nos aspectos técnicos ou administrativos quando a prestação dos serviços e/ou fornecimento de produtos ocorrer concomitantemente em setores distintos ou em unidades desconcentradas do TJPB, sendo reponsável por:</w:t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numPr>
          <w:ilvl w:val="0"/>
          <w:numId w:val="2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720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caso  de</w:t>
      </w:r>
      <w:r w:rsidDel="00000000" w:rsidR="00000000" w:rsidRPr="00000000">
        <w:rPr>
          <w:color w:val="333333"/>
          <w:highlight w:val="white"/>
          <w:u w:val="single"/>
          <w:rtl w:val="0"/>
        </w:rPr>
        <w:t xml:space="preserve"> fornecimento de produtos e/ou serviços</w:t>
      </w:r>
      <w:r w:rsidDel="00000000" w:rsidR="00000000" w:rsidRPr="00000000">
        <w:rPr>
          <w:color w:val="333333"/>
          <w:highlight w:val="white"/>
          <w:rtl w:val="0"/>
        </w:rPr>
        <w:t xml:space="preserve"> contratuais ou através de </w:t>
      </w:r>
      <w:r w:rsidDel="00000000" w:rsidR="00000000" w:rsidRPr="00000000">
        <w:rPr>
          <w:color w:val="333333"/>
          <w:highlight w:val="white"/>
          <w:rtl w:val="0"/>
        </w:rPr>
        <w:t xml:space="preserve">atas de registro de preço</w:t>
      </w:r>
      <w:r w:rsidDel="00000000" w:rsidR="00000000" w:rsidRPr="00000000">
        <w:rPr>
          <w:color w:val="333333"/>
          <w:highlight w:val="white"/>
          <w:rtl w:val="0"/>
        </w:rPr>
        <w:t xml:space="preserve">s:</w:t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Controlar os saldos contratados das atas, quando aplicável;</w:t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Indicar ao Gestor de Contratos, ao início de cada exercício, o Plano de Contratação para o ano;</w:t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ao Gestor de Contratos os pedidos de empenhos para as OF do mês seguintes até o dia 15 de cada mês;</w:t>
      </w:r>
    </w:p>
    <w:p w:rsidR="00000000" w:rsidDel="00000000" w:rsidP="00000000" w:rsidRDefault="00000000" w:rsidRPr="00000000" w14:paraId="000000DF">
      <w:pPr>
        <w:numPr>
          <w:ilvl w:val="0"/>
          <w:numId w:val="26"/>
        </w:numPr>
        <w:spacing w:before="200" w:lineRule="auto"/>
        <w:ind w:left="1133.858267716535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Emitir Ordem de Fornecimento, nos termo do modelo GC-03.03.05  nos limites dos empenhos e/ou reservas orçamentárias vigentes;</w:t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ao final do exercício financeiro as previsões para reservas orçamentárias dos contratos sob sua responsabilidade.</w:t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Notificar ao contratado para, após a emissão do empenho, realizar o serviço/fornecer o produto;</w:t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Obter do segmento responsável pela recepção do serviço e/ou recebimento dos produtos, termo de recebimento circunstanciado do que foi fornecido;</w:t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Elaborar Relatório de Fiscalização Setorial quando houver indicação de não conformidade nos termos do modelo MOD-GC-005.</w:t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numPr>
          <w:ilvl w:val="0"/>
          <w:numId w:val="2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até o dia 05 do mês subsequente os relatórios de Fiscalização Setorial com Não Conformidade para o fiscal Administrativo proceder ao processo de liquidação;</w:t>
      </w:r>
    </w:p>
    <w:p w:rsidR="00000000" w:rsidDel="00000000" w:rsidP="00000000" w:rsidRDefault="00000000" w:rsidRPr="00000000" w14:paraId="000000E5">
      <w:pPr>
        <w:numPr>
          <w:ilvl w:val="0"/>
          <w:numId w:val="26"/>
        </w:numPr>
        <w:spacing w:before="200" w:lineRule="auto"/>
        <w:ind w:left="1133.858267716535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caso de emissão de  relatório de Fiscalização Setorial com Não Conformidade, providenciar junto ao fornecedor a resolução do problema ou indicar ao Fiscal Administrativo as providências de sanção e penalização a serem adotadas.</w:t>
      </w:r>
    </w:p>
    <w:p w:rsidR="00000000" w:rsidDel="00000000" w:rsidP="00000000" w:rsidRDefault="00000000" w:rsidRPr="00000000" w14:paraId="000000E6">
      <w:pPr>
        <w:numPr>
          <w:ilvl w:val="0"/>
          <w:numId w:val="26"/>
        </w:numPr>
        <w:spacing w:before="200" w:lineRule="auto"/>
        <w:ind w:left="1133.858267716535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 DIFIN, oportunamente, a informação para o processamento de anulação de empenhos emitidos, cujo credor não executou e/ou prestou o serviço constante da OF nos moldes ou quantidades solicitadas.</w:t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425.19685039370086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b) Em caso de serviços de </w:t>
      </w:r>
      <w:r w:rsidDel="00000000" w:rsidR="00000000" w:rsidRPr="00000000">
        <w:rPr>
          <w:color w:val="333333"/>
          <w:highlight w:val="white"/>
          <w:u w:val="single"/>
          <w:rtl w:val="0"/>
        </w:rPr>
        <w:t xml:space="preserve">concessionárias de serviços públicos</w:t>
      </w:r>
      <w:r w:rsidDel="00000000" w:rsidR="00000000" w:rsidRPr="00000000">
        <w:rPr>
          <w:color w:val="333333"/>
          <w:highlight w:val="white"/>
          <w:rtl w:val="0"/>
        </w:rPr>
        <w:t xml:space="preserve">;</w: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Controle do recebimento da fatura para pagamento mensal, cobrando previamente, quando necessário o documento da concessionária;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ao Gestor de Contratos os pedidos de empenho para os serviços de concessionárias até o dia 15 de cada mês. Caso a fatura não tenha sido recebida até a data informar o valor a ser empenhado por estimativa;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Registrar em controle próprio os valores mensais consumidos para fins de acompanhamento e monitoramento de indícios de não conformidade na cobrança, encaminhando, caso existentes, ao setor de monitoramento para análise.</w:t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Acompanhar em controle próprio os pagamentos mensais efetuados, garantindo a inexistência de débitos para com as concessionárias;</w:t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numPr>
          <w:ilvl w:val="0"/>
          <w:numId w:val="2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até o dia 05 do mês subsequente os relatórios de Fiscalização Setorial com Não Conformidade para o fiscal Administrativo proceder ao processo de liquidação;</w:t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425.19685039370086"/>
        <w:contextualSpacing w:val="0"/>
        <w:jc w:val="both"/>
        <w:rPr>
          <w:color w:val="333333"/>
          <w:highlight w:val="white"/>
          <w:u w:val="singl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c) Em caso de </w:t>
      </w:r>
      <w:r w:rsidDel="00000000" w:rsidR="00000000" w:rsidRPr="00000000">
        <w:rPr>
          <w:color w:val="333333"/>
          <w:highlight w:val="white"/>
          <w:u w:val="single"/>
          <w:rtl w:val="0"/>
        </w:rPr>
        <w:t xml:space="preserve"> Locação de mão-de-obra</w:t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Controle da alocação do pessoal contratado e da execução de seu serviço nos termos contratuais;</w:t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ao Gestor de Contratos os pedidos de glosas de pagamentos por discumprimento contratual   até o dia 15 de cada mês. </w:t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Acompanhar em controle próprio os registros dos serviços realizados e/ou pessoal alocado para fins de monitoramento e fiscalização e/ou aplicação de sanções.</w:t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até o dia 05 do mês subsequente os relatórios de Fiscalização Setorial com Não Conformidade para o fiscal Administrativo proceder ao processo de liquidação;</w:t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 </w:t>
      </w:r>
      <w:r w:rsidDel="00000000" w:rsidR="00000000" w:rsidRPr="00000000">
        <w:rPr>
          <w:b w:val="1"/>
          <w:color w:val="333333"/>
          <w:highlight w:val="white"/>
          <w:rtl w:val="0"/>
        </w:rPr>
        <w:t xml:space="preserve">fiscal técnico</w:t>
      </w:r>
      <w:r w:rsidDel="00000000" w:rsidR="00000000" w:rsidRPr="00000000">
        <w:rPr>
          <w:color w:val="333333"/>
          <w:highlight w:val="white"/>
          <w:rtl w:val="0"/>
        </w:rPr>
        <w:t xml:space="preserve"> exerce o  acompanhamento dos contratos que requeiram a avaliação da execução do objeto nos moldes contratados e, se for o caso, a aferição de quantidade, qualidade, tempo e modo da prestação dos serviços em compatibilidade com os indicadores de níveis mínimos de desempenho estipulados no ato convocatório, para efeito de pagamento conforme o resultado, sendo responsável por:</w:t>
      </w:r>
    </w:p>
    <w:p w:rsidR="00000000" w:rsidDel="00000000" w:rsidP="00000000" w:rsidRDefault="00000000" w:rsidRPr="00000000" w14:paraId="000000F3">
      <w:pPr>
        <w:numPr>
          <w:ilvl w:val="0"/>
          <w:numId w:val="27"/>
        </w:numPr>
        <w:spacing w:before="200" w:lineRule="auto"/>
        <w:ind w:left="1133.858267716535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Controlar os saldos contratados das atas, quando aplicável;</w:t>
      </w:r>
    </w:p>
    <w:p w:rsidR="00000000" w:rsidDel="00000000" w:rsidP="00000000" w:rsidRDefault="00000000" w:rsidRPr="00000000" w14:paraId="000000F4">
      <w:pPr>
        <w:numPr>
          <w:ilvl w:val="0"/>
          <w:numId w:val="27"/>
        </w:numPr>
        <w:spacing w:before="200" w:lineRule="auto"/>
        <w:ind w:left="1133.858267716535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até 10 dias após a designação como fiscal técnico, desenvolver e validar com a Gerência vinculada check list de acompanhamento técnico do contrato, onde conste, no mínimo, as condições estabelecidas para execução do contrato no Termo de Referência e/ou Contratos e a época de verificação requerida.</w:t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Controlar, mediante check list aprovado pela Gerência vinculada, a aferição de quantidade, qualidade, tempo e modo da prestação dos serviços em compatibilidade com os indicadores de níveis mínimos de desempenho estipulados no ato convocatório para o contrato.</w:t>
      </w:r>
    </w:p>
    <w:p w:rsidR="00000000" w:rsidDel="00000000" w:rsidP="00000000" w:rsidRDefault="00000000" w:rsidRPr="00000000" w14:paraId="000000F6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até o dia 05 do mês subsequente os relatórios de Fiscalização Técnica, nos termos do modelo MOD-GC-006 para o fiscal Administrativo com a finalidade de instruir o processo de liquidação;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 relatório de Fiscalização Técnica poderá ser emitido em Conformidade ou em Não Conformidade.</w:t>
      </w:r>
    </w:p>
    <w:p w:rsidR="00000000" w:rsidDel="00000000" w:rsidP="00000000" w:rsidRDefault="00000000" w:rsidRPr="00000000" w14:paraId="000000F8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O não cumprimento de obrigação contratual apurada em check list do Fiscal Técncio ensejará a emissão de relatório de Fiscalização Técnica com Não Conformidade.</w:t>
      </w:r>
    </w:p>
    <w:p w:rsidR="00000000" w:rsidDel="00000000" w:rsidP="00000000" w:rsidRDefault="00000000" w:rsidRPr="00000000" w14:paraId="000000F9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Em caso de emissão de  relatório de Fiscalização Técnica com Não Conformidade, providenciar junto ao fornecedor a resolução do problema ou indicar ao Fiscal Administrativo as providências de sanção e penalização a serem adotadas.</w:t>
      </w:r>
    </w:p>
    <w:p w:rsidR="00000000" w:rsidDel="00000000" w:rsidP="00000000" w:rsidRDefault="00000000" w:rsidRPr="00000000" w14:paraId="000000FA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 DIFIN, oportunamente, a informação para o processamento de suplementação e/ou anulação de empenhos emitidos por estimativa, quando da obtenção dos valores reais a pagar.</w:t>
      </w:r>
    </w:p>
    <w:p w:rsidR="00000000" w:rsidDel="00000000" w:rsidP="00000000" w:rsidRDefault="00000000" w:rsidRPr="00000000" w14:paraId="000000FB">
      <w:pPr>
        <w:keepNext w:val="0"/>
        <w:keepLines w:val="0"/>
        <w:widowControl w:val="1"/>
        <w:numPr>
          <w:ilvl w:val="0"/>
          <w:numId w:val="2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1133.858267716535" w:right="0" w:hanging="360"/>
        <w:contextualSpacing w:val="1"/>
        <w:jc w:val="both"/>
        <w:rPr>
          <w:color w:val="333333"/>
          <w:highlight w:val="white"/>
          <w:u w:val="none"/>
        </w:rPr>
      </w:pPr>
      <w:r w:rsidDel="00000000" w:rsidR="00000000" w:rsidRPr="00000000">
        <w:rPr>
          <w:color w:val="333333"/>
          <w:highlight w:val="white"/>
          <w:rtl w:val="0"/>
        </w:rPr>
        <w:t xml:space="preserve">Encaminhar ao Gestor de Contratos os pedidos de glosas/ ajustes de pagamentos  até o dia 15 de cada mês</w:t>
      </w:r>
    </w:p>
    <w:p w:rsidR="00000000" w:rsidDel="00000000" w:rsidP="00000000" w:rsidRDefault="00000000" w:rsidRPr="00000000" w14:paraId="000000FC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3- Diretoria de Economia e Finanças</w:t>
      </w:r>
    </w:p>
    <w:p w:rsidR="00000000" w:rsidDel="00000000" w:rsidP="00000000" w:rsidRDefault="00000000" w:rsidRPr="00000000" w14:paraId="000000FD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color w:val="424242"/>
          <w:rtl w:val="0"/>
        </w:rPr>
        <w:t xml:space="preserve">O processamento da despesa será exercido de </w:t>
      </w:r>
      <w:r w:rsidDel="00000000" w:rsidR="00000000" w:rsidRPr="00000000">
        <w:rPr>
          <w:color w:val="424242"/>
          <w:u w:val="single"/>
          <w:rtl w:val="0"/>
        </w:rPr>
        <w:t xml:space="preserve">forma compartilhada</w:t>
      </w:r>
      <w:r w:rsidDel="00000000" w:rsidR="00000000" w:rsidRPr="00000000">
        <w:rPr>
          <w:color w:val="424242"/>
          <w:rtl w:val="0"/>
        </w:rPr>
        <w:t xml:space="preserve"> entre a Diretoria Administrativa e a Diretoria e Economia e Finanças.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numPr>
          <w:ilvl w:val="0"/>
          <w:numId w:val="4"/>
        </w:numPr>
        <w:spacing w:before="200" w:lineRule="auto"/>
        <w:ind w:left="720" w:hanging="360"/>
        <w:contextualSpacing w:val="1"/>
        <w:jc w:val="both"/>
        <w:rPr>
          <w:b w:val="1"/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Gerência Programação Orçamentária   - Processamento da Despesa - Orçamento</w:t>
      </w:r>
    </w:p>
    <w:p w:rsidR="00000000" w:rsidDel="00000000" w:rsidP="00000000" w:rsidRDefault="00000000" w:rsidRPr="00000000" w14:paraId="000000FF">
      <w:pPr>
        <w:spacing w:before="200" w:lineRule="auto"/>
        <w:ind w:left="0" w:firstLine="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No âmbito da DIFIN, a Gerência de Programação Orçamentária será responsável por:</w:t>
      </w:r>
    </w:p>
    <w:p w:rsidR="00000000" w:rsidDel="00000000" w:rsidP="00000000" w:rsidRDefault="00000000" w:rsidRPr="00000000" w14:paraId="00000100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Processar até o último dia útil do mês as solicitações de empenhos emitidas pela Gestão de Contratos ( DIADM);</w:t>
      </w:r>
    </w:p>
    <w:p w:rsidR="00000000" w:rsidDel="00000000" w:rsidP="00000000" w:rsidRDefault="00000000" w:rsidRPr="00000000" w14:paraId="00000101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Emitir as notas de empenhos nos termos solicitados no modelo GC-02.01 observando que a nomenclatura do arquivo deverá indicar o número da nota de empenho e nome do credor;</w:t>
      </w:r>
    </w:p>
    <w:p w:rsidR="00000000" w:rsidDel="00000000" w:rsidP="00000000" w:rsidRDefault="00000000" w:rsidRPr="00000000" w14:paraId="00000102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Encaminhar via Adm Eletrônico os empenhos emitidos, em arquivo tipo PDF, nos termos solicitados para o Gestor de Contratos;</w:t>
      </w:r>
    </w:p>
    <w:p w:rsidR="00000000" w:rsidDel="00000000" w:rsidP="00000000" w:rsidRDefault="00000000" w:rsidRPr="00000000" w14:paraId="00000103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Atualizar as informações no modelo GC-02.01;</w:t>
      </w:r>
    </w:p>
    <w:p w:rsidR="00000000" w:rsidDel="00000000" w:rsidP="00000000" w:rsidRDefault="00000000" w:rsidRPr="00000000" w14:paraId="00000104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Gerenciar a utilização dos empenhos realizados para concessionárias de serviços, procedendo às ações necessárias para a reposição do crédito orçamentário quando a estimativa for superior a liquidação da fatura, ou emitindo, em atenção a solicitação da Gerência de Finanças e </w:t>
      </w:r>
      <w:r w:rsidDel="00000000" w:rsidR="00000000" w:rsidRPr="00000000">
        <w:rPr>
          <w:color w:val="424242"/>
          <w:highlight w:val="white"/>
          <w:rtl w:val="0"/>
        </w:rPr>
        <w:t xml:space="preserve">Contabilidade, novo empenho quando o valor estimado for menor;</w:t>
      </w:r>
    </w:p>
    <w:p w:rsidR="00000000" w:rsidDel="00000000" w:rsidP="00000000" w:rsidRDefault="00000000" w:rsidRPr="00000000" w14:paraId="00000105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Processar as solicitações de anulação e/ou suplementação emanadas pelos fiscais setorial e técnico para ajustes de empenhos por estimativa e/ou emitidos para atendimento a OF não efetivamente processadas;</w:t>
      </w:r>
    </w:p>
    <w:p w:rsidR="00000000" w:rsidDel="00000000" w:rsidP="00000000" w:rsidRDefault="00000000" w:rsidRPr="00000000" w14:paraId="00000106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highlight w:val="white"/>
        </w:rPr>
      </w:pPr>
      <w:r w:rsidDel="00000000" w:rsidR="00000000" w:rsidRPr="00000000">
        <w:rPr>
          <w:color w:val="424242"/>
          <w:highlight w:val="white"/>
          <w:rtl w:val="0"/>
        </w:rPr>
        <w:t xml:space="preserve">Comunicar, com cópia para o Gestor de Contratos, os ajustes de empenhos processados por solicitação dos fiscais setoriais e técnicos;</w:t>
      </w:r>
    </w:p>
    <w:p w:rsidR="00000000" w:rsidDel="00000000" w:rsidP="00000000" w:rsidRDefault="00000000" w:rsidRPr="00000000" w14:paraId="00000107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Processar as reservas orçamentárias solicitadas, nos termos da disponibilidade dos saldos orçamentários até o dia 15 do mês de fevereiro de cada ano ou quando solicitado, devendo informar imediatamente ao solicitante em caso de indisponibilidade.</w:t>
      </w:r>
    </w:p>
    <w:p w:rsidR="00000000" w:rsidDel="00000000" w:rsidP="00000000" w:rsidRDefault="00000000" w:rsidRPr="00000000" w14:paraId="00000108">
      <w:pPr>
        <w:numPr>
          <w:ilvl w:val="0"/>
          <w:numId w:val="2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Comunicar ao Gestor de Contratos, eventuais modificações nos valores de reservas já informados, para as providências de continuidade contratual.</w:t>
      </w:r>
    </w:p>
    <w:p w:rsidR="00000000" w:rsidDel="00000000" w:rsidP="00000000" w:rsidRDefault="00000000" w:rsidRPr="00000000" w14:paraId="00000109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      b) Gerência de Finanças e Contabilidade  -  Processamento da Despesa</w:t>
      </w:r>
    </w:p>
    <w:p w:rsidR="00000000" w:rsidDel="00000000" w:rsidP="00000000" w:rsidRDefault="00000000" w:rsidRPr="00000000" w14:paraId="0000010A">
      <w:pPr>
        <w:spacing w:before="20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No âmbito da DIFIN, a Gerência de Finanças e Contabilidade será responsável por:</w:t>
      </w:r>
    </w:p>
    <w:p w:rsidR="00000000" w:rsidDel="00000000" w:rsidP="00000000" w:rsidRDefault="00000000" w:rsidRPr="00000000" w14:paraId="0000010B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Processar os pagamentos requeridos via Adm Eletrônico, atentando para as devidas retenções tributárias e previdenciárias;</w:t>
      </w:r>
    </w:p>
    <w:p w:rsidR="00000000" w:rsidDel="00000000" w:rsidP="00000000" w:rsidRDefault="00000000" w:rsidRPr="00000000" w14:paraId="0000010C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Observar os prazos de vencimento para os pagamentos de concessionárias e outros contratos que imputem datas específicas para quitação;</w:t>
      </w:r>
    </w:p>
    <w:p w:rsidR="00000000" w:rsidDel="00000000" w:rsidP="00000000" w:rsidRDefault="00000000" w:rsidRPr="00000000" w14:paraId="0000010D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Comunicar tempestivamente ao setor demandante do pagamento em caso de insuficiência de fundos que impossibilite o cumprimento da data de pagamento estabelecida para as providências, com a devolução do Processo de Pagamento devidamente autuado;</w:t>
      </w:r>
    </w:p>
    <w:p w:rsidR="00000000" w:rsidDel="00000000" w:rsidP="00000000" w:rsidRDefault="00000000" w:rsidRPr="00000000" w14:paraId="0000010E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Inserir em todos os processos de pagamento os documentos relacionados a comprovação da liquidação da despesa como AP, retenções e outros;</w:t>
      </w:r>
    </w:p>
    <w:p w:rsidR="00000000" w:rsidDel="00000000" w:rsidP="00000000" w:rsidRDefault="00000000" w:rsidRPr="00000000" w14:paraId="0000010F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Devolver o processo de pagamento ao setor solicitante logo após sua liquidação;</w:t>
      </w:r>
    </w:p>
    <w:p w:rsidR="00000000" w:rsidDel="00000000" w:rsidP="00000000" w:rsidRDefault="00000000" w:rsidRPr="00000000" w14:paraId="00000110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Gerenciar, em conjunto com a GEORC, os ajustes necessários nos empenhos por estimativa de modo a possibilitar a liquidação tempestiva das despesas, podendo solicitar anulação parcial ou cancelamento e nova emissão de empenho para viabilizar os pagamentos requeridos.</w:t>
      </w:r>
    </w:p>
    <w:p w:rsidR="00000000" w:rsidDel="00000000" w:rsidP="00000000" w:rsidRDefault="00000000" w:rsidRPr="00000000" w14:paraId="00000111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Definir e comunicar no início de cada ano aos fiscais administrativos a tabela de datas máximas para encargos tributários e previdenciários de modo a evitar o encaminhamento de processos com atrasos que possam gerar penalidades moratórias ao TJPB;</w:t>
      </w:r>
    </w:p>
    <w:p w:rsidR="00000000" w:rsidDel="00000000" w:rsidP="00000000" w:rsidRDefault="00000000" w:rsidRPr="00000000" w14:paraId="00000112">
      <w:pPr>
        <w:numPr>
          <w:ilvl w:val="0"/>
          <w:numId w:val="20"/>
        </w:numPr>
        <w:spacing w:before="200" w:lineRule="auto"/>
        <w:ind w:left="1133.858267716535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Gerenciar a ordem cronológica de pagamentos de modo a cumprir o disposto no </w:t>
      </w:r>
      <w:r w:rsidDel="00000000" w:rsidR="00000000" w:rsidRPr="00000000">
        <w:rPr>
          <w:color w:val="424242"/>
          <w:sz w:val="21"/>
          <w:szCs w:val="21"/>
          <w:highlight w:val="white"/>
          <w:rtl w:val="0"/>
        </w:rPr>
        <w:t xml:space="preserve"> artigo 5º da Lei nº 8.666, de 1993.</w:t>
      </w:r>
    </w:p>
    <w:p w:rsidR="00000000" w:rsidDel="00000000" w:rsidP="00000000" w:rsidRDefault="00000000" w:rsidRPr="00000000" w14:paraId="00000113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4- Diretoria do Processo Administrativo</w:t>
      </w:r>
    </w:p>
    <w:p w:rsidR="00000000" w:rsidDel="00000000" w:rsidP="00000000" w:rsidRDefault="00000000" w:rsidRPr="00000000" w14:paraId="00000114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color w:val="424242"/>
          <w:rtl w:val="0"/>
        </w:rPr>
        <w:t xml:space="preserve">A DIPRO tem a responsabilidade e a autoridade sobre a conformidade legal referente aos aspectos de aplicação da Lei 8.666/93 e legislação correlata do processo de Gestão de Contratos e do Processamento da Despesa deles decorrentes  será atribuída na forma de monitoramento especializado à Diretoria do Processo Administrativo, que atuará nos termos definidos pelo Manual de Contratação.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5- Presidência - Gerência de Controle Interno </w:t>
      </w:r>
    </w:p>
    <w:p w:rsidR="00000000" w:rsidDel="00000000" w:rsidP="00000000" w:rsidRDefault="00000000" w:rsidRPr="00000000" w14:paraId="00000116">
      <w:pPr>
        <w:spacing w:before="20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color w:val="424242"/>
          <w:rtl w:val="0"/>
        </w:rPr>
        <w:t xml:space="preserve">A  GECOI  tem a responsabilidade e a autoridade sobre a avaliação e monitoramento em 3º linha  dos controles internos e gestão de riscos do processo de Gestão de Contratos e do Processamento da Despesa deles decorrentes, nos termos definidos no Plano Anual de Auditoria, mediante o acompanhamento trimestral da análise d e1º linha  e nas determinações da Presidência do TJPB.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>
          <w:color w:val="33333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pStyle w:val="Heading1"/>
        <w:keepNext w:val="0"/>
        <w:keepLines w:val="0"/>
        <w:numPr>
          <w:ilvl w:val="0"/>
          <w:numId w:val="18"/>
        </w:numPr>
        <w:spacing w:after="0" w:before="0" w:line="240" w:lineRule="auto"/>
        <w:ind w:left="372" w:hanging="360"/>
        <w:contextualSpacing w:val="0"/>
        <w:jc w:val="both"/>
        <w:rPr>
          <w:color w:val="3d85c6"/>
          <w:sz w:val="28"/>
          <w:szCs w:val="28"/>
        </w:rPr>
      </w:pPr>
      <w:bookmarkStart w:colFirst="0" w:colLast="0" w:name="_g4rds4o0x7gy" w:id="7"/>
      <w:bookmarkEnd w:id="7"/>
      <w:r w:rsidDel="00000000" w:rsidR="00000000" w:rsidRPr="00000000">
        <w:rPr>
          <w:color w:val="3d85c6"/>
          <w:sz w:val="28"/>
          <w:szCs w:val="28"/>
          <w:rtl w:val="0"/>
        </w:rPr>
        <w:t xml:space="preserve">D</w:t>
      </w:r>
      <w:r w:rsidDel="00000000" w:rsidR="00000000" w:rsidRPr="00000000">
        <w:rPr>
          <w:color w:val="3d85c6"/>
          <w:sz w:val="28"/>
          <w:szCs w:val="28"/>
          <w:rtl w:val="0"/>
        </w:rPr>
        <w:t xml:space="preserve">OCUMENTOS PADRONIZADOS</w:t>
      </w:r>
    </w:p>
    <w:p w:rsidR="00000000" w:rsidDel="00000000" w:rsidP="00000000" w:rsidRDefault="00000000" w:rsidRPr="00000000" w14:paraId="0000011A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 documentação a ser utilizada no processo de Gestão de Contratos e do Processamento da Despesa deles decorrentes está padronizada conforme descrito neste item. Não deverá ser utilizada documentação não referenciada neste tópico.</w:t>
      </w:r>
    </w:p>
    <w:p w:rsidR="00000000" w:rsidDel="00000000" w:rsidP="00000000" w:rsidRDefault="00000000" w:rsidRPr="00000000" w14:paraId="0000011B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Para fins de manutenção de sua utilidade e atualização, os documentos padronizados contarão com controle de versão e terão sua atualização sob a responsabilidade da DIADM, devendo ser revisados ordinariamente em janeiro de cada ano e extraordinariamente sempre que necessário para manter sua plena usabilidade.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MAN-GC-001 – Manual para Gestão de Contratações</w:t>
      </w:r>
    </w:p>
    <w:p w:rsidR="00000000" w:rsidDel="00000000" w:rsidP="00000000" w:rsidRDefault="00000000" w:rsidRPr="00000000" w14:paraId="0000011D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GC-01 – Reservas Orçamentárias Informação Anual</w:t>
      </w:r>
    </w:p>
    <w:p w:rsidR="00000000" w:rsidDel="00000000" w:rsidP="00000000" w:rsidRDefault="00000000" w:rsidRPr="00000000" w14:paraId="0000011E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GC-02 – Acompanhamento Geral de Contratos e Convênios</w:t>
      </w:r>
    </w:p>
    <w:p w:rsidR="00000000" w:rsidDel="00000000" w:rsidP="00000000" w:rsidRDefault="00000000" w:rsidRPr="00000000" w14:paraId="0000011F">
      <w:pPr>
        <w:spacing w:before="200" w:line="240" w:lineRule="auto"/>
        <w:ind w:firstLine="72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GC-02.01 - Pedido Mensal de Empenho</w:t>
      </w:r>
    </w:p>
    <w:p w:rsidR="00000000" w:rsidDel="00000000" w:rsidP="00000000" w:rsidRDefault="00000000" w:rsidRPr="00000000" w14:paraId="00000120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GC-03 – Ações de Fiscalização e Pagamento </w:t>
      </w:r>
    </w:p>
    <w:p w:rsidR="00000000" w:rsidDel="00000000" w:rsidP="00000000" w:rsidRDefault="00000000" w:rsidRPr="00000000" w14:paraId="00000121">
      <w:pPr>
        <w:spacing w:before="200" w:line="240" w:lineRule="auto"/>
        <w:ind w:firstLine="708.6614173228347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FOR-GC-005</w:t>
      </w:r>
      <w:r w:rsidDel="00000000" w:rsidR="00000000" w:rsidRPr="00000000">
        <w:rPr>
          <w:color w:val="424242"/>
          <w:rtl w:val="0"/>
        </w:rPr>
        <w:t xml:space="preserve"> –Dados do Contrato</w:t>
      </w:r>
    </w:p>
    <w:p w:rsidR="00000000" w:rsidDel="00000000" w:rsidP="00000000" w:rsidRDefault="00000000" w:rsidRPr="00000000" w14:paraId="00000122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MOD-GC-004 Comunicado para Liquidação e Pagamento </w:t>
      </w:r>
    </w:p>
    <w:p w:rsidR="00000000" w:rsidDel="00000000" w:rsidP="00000000" w:rsidRDefault="00000000" w:rsidRPr="00000000" w14:paraId="00000123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FOR-GC-001 Relatório de Fiscalização Administrativa</w:t>
      </w:r>
    </w:p>
    <w:p w:rsidR="00000000" w:rsidDel="00000000" w:rsidP="00000000" w:rsidRDefault="00000000" w:rsidRPr="00000000" w14:paraId="00000124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MOD-GC-005 Relatório de Fiscalização Setorial _ NÃO Conformidade </w:t>
      </w:r>
    </w:p>
    <w:p w:rsidR="00000000" w:rsidDel="00000000" w:rsidP="00000000" w:rsidRDefault="00000000" w:rsidRPr="00000000" w14:paraId="00000125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MOD-GC-006 Relatório de Fiscalização Técnica SERVIÇOS _ Conformidade</w:t>
      </w:r>
    </w:p>
    <w:p w:rsidR="00000000" w:rsidDel="00000000" w:rsidP="00000000" w:rsidRDefault="00000000" w:rsidRPr="00000000" w14:paraId="00000126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MOD-GC-007 Relatório de Fiscalização Técnica SERVIÇOS _ Não Conformidade</w:t>
      </w:r>
    </w:p>
    <w:p w:rsidR="00000000" w:rsidDel="00000000" w:rsidP="00000000" w:rsidRDefault="00000000" w:rsidRPr="00000000" w14:paraId="00000127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MOD-GC-008 Relatório de Fiscalização Técnica PRODUTOS _ Conformidade</w:t>
      </w:r>
    </w:p>
    <w:p w:rsidR="00000000" w:rsidDel="00000000" w:rsidP="00000000" w:rsidRDefault="00000000" w:rsidRPr="00000000" w14:paraId="00000128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MOD-GC-009 Relatório de Fiscalização Técnica PRODUTOS _ NÃO Conformidade</w:t>
      </w:r>
    </w:p>
    <w:p w:rsidR="00000000" w:rsidDel="00000000" w:rsidP="00000000" w:rsidRDefault="00000000" w:rsidRPr="00000000" w14:paraId="00000129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MOD-GC-010 Termo de Atesto e Solicitação de Pagamento Geral</w:t>
      </w:r>
    </w:p>
    <w:p w:rsidR="00000000" w:rsidDel="00000000" w:rsidP="00000000" w:rsidRDefault="00000000" w:rsidRPr="00000000" w14:paraId="0000012A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</w:t>
      </w:r>
      <w:r w:rsidDel="00000000" w:rsidR="00000000" w:rsidRPr="00000000">
        <w:rPr>
          <w:color w:val="424242"/>
          <w:rtl w:val="0"/>
        </w:rPr>
        <w:t xml:space="preserve">-GC-011</w:t>
      </w:r>
      <w:r w:rsidDel="00000000" w:rsidR="00000000" w:rsidRPr="00000000">
        <w:rPr>
          <w:color w:val="424242"/>
          <w:rtl w:val="0"/>
        </w:rPr>
        <w:t xml:space="preserve"> Termo de Atesto e Pedido de Pagamento - Locação de Imóveis</w:t>
      </w:r>
    </w:p>
    <w:p w:rsidR="00000000" w:rsidDel="00000000" w:rsidP="00000000" w:rsidRDefault="00000000" w:rsidRPr="00000000" w14:paraId="0000012B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MOD-GC-012 Termo de Atesto e Pedido de Pagamento - Concessionárias</w:t>
      </w:r>
    </w:p>
    <w:p w:rsidR="00000000" w:rsidDel="00000000" w:rsidP="00000000" w:rsidRDefault="00000000" w:rsidRPr="00000000" w14:paraId="0000012C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FOR-GC-002 Ordem de Fornecimento de Bens Materiais ou Serviços</w:t>
      </w:r>
    </w:p>
    <w:p w:rsidR="00000000" w:rsidDel="00000000" w:rsidP="00000000" w:rsidRDefault="00000000" w:rsidRPr="00000000" w14:paraId="0000012D">
      <w:pPr>
        <w:spacing w:before="200" w:line="276" w:lineRule="auto"/>
        <w:ind w:firstLine="708.6614173228347"/>
        <w:contextualSpacing w:val="0"/>
        <w:jc w:val="left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FOR-GC-003 Ordem de Fornecimento de Serviços por Cronograma</w:t>
      </w:r>
    </w:p>
    <w:p w:rsidR="00000000" w:rsidDel="00000000" w:rsidP="00000000" w:rsidRDefault="00000000" w:rsidRPr="00000000" w14:paraId="0000012E">
      <w:pPr>
        <w:spacing w:before="200" w:line="276" w:lineRule="auto"/>
        <w:ind w:firstLine="708.6614173228347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FOR-GC-004 Ordem de Fornecimento DITEC</w:t>
      </w:r>
    </w:p>
    <w:p w:rsidR="00000000" w:rsidDel="00000000" w:rsidP="00000000" w:rsidRDefault="00000000" w:rsidRPr="00000000" w14:paraId="0000012F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GC-04 – Ações de Gestão de Risco e Controle</w:t>
      </w:r>
    </w:p>
    <w:p w:rsidR="00000000" w:rsidDel="00000000" w:rsidP="00000000" w:rsidRDefault="00000000" w:rsidRPr="00000000" w14:paraId="00000130">
      <w:pPr>
        <w:spacing w:before="200" w:line="276" w:lineRule="auto"/>
        <w:ind w:firstLine="708.6614173228347"/>
        <w:contextualSpacing w:val="0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GC-04.01   Mapa de Risco Inerente </w:t>
      </w:r>
    </w:p>
    <w:p w:rsidR="00000000" w:rsidDel="00000000" w:rsidP="00000000" w:rsidRDefault="00000000" w:rsidRPr="00000000" w14:paraId="00000131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pStyle w:val="Heading1"/>
        <w:keepNext w:val="0"/>
        <w:keepLines w:val="0"/>
        <w:numPr>
          <w:ilvl w:val="0"/>
          <w:numId w:val="18"/>
        </w:numPr>
        <w:spacing w:after="0" w:before="720" w:line="240" w:lineRule="auto"/>
        <w:ind w:left="372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r2eb5dkryqnx" w:id="8"/>
      <w:bookmarkEnd w:id="8"/>
      <w:r w:rsidDel="00000000" w:rsidR="00000000" w:rsidRPr="00000000">
        <w:rPr>
          <w:color w:val="3d85c6"/>
          <w:sz w:val="28"/>
          <w:szCs w:val="28"/>
          <w:rtl w:val="0"/>
        </w:rPr>
        <w:t xml:space="preserve">REGISTROS PADRONIZADOS </w:t>
      </w:r>
    </w:p>
    <w:p w:rsidR="00000000" w:rsidDel="00000000" w:rsidP="00000000" w:rsidRDefault="00000000" w:rsidRPr="00000000" w14:paraId="0000013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 processo de Gestão de Contratos e do Processamento da Despesa deles decorrentes terá seu registro de movimentação registrado, em meio eletrônico, através do ADM eletrônico do TJPB e/ou de Sistema de Gestão de Contratos.</w:t>
      </w:r>
    </w:p>
    <w:p w:rsidR="00000000" w:rsidDel="00000000" w:rsidP="00000000" w:rsidRDefault="00000000" w:rsidRPr="00000000" w14:paraId="00000135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Os documentos básicos e gerais dos contratos como: Contrato, Termo de Referência, Proposta do Contratado, Aditivos, Repactuações, Publicações e outros similares estarão disponíveis na página da Transparência do TJPB, sendo este seu principal repositório. A gestão e atualização desta página e seu conteúdo será de responsabilidade da DIADM através de sua Gerência de Contratação.</w:t>
      </w:r>
    </w:p>
    <w:p w:rsidR="00000000" w:rsidDel="00000000" w:rsidP="00000000" w:rsidRDefault="00000000" w:rsidRPr="00000000" w14:paraId="00000136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Durante o exercício de 2018 será realizada transição dos processos físicos para o ADM eletrônico o que poderá acarretar a existência de processo de fiscalização físico até 2017 e sua migração para o eletrônico em 2018. Os registros poderão ser armazenados também, e prioritariamente, em sistema próprio para gestão de contratos do TJPB.</w:t>
      </w:r>
    </w:p>
    <w:p w:rsidR="00000000" w:rsidDel="00000000" w:rsidP="00000000" w:rsidRDefault="00000000" w:rsidRPr="00000000" w14:paraId="00000137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Serão dois os processos para registro da Gestão e Processamento da Despesa de contratos: </w:t>
      </w:r>
    </w:p>
    <w:p w:rsidR="00000000" w:rsidDel="00000000" w:rsidP="00000000" w:rsidRDefault="00000000" w:rsidRPr="00000000" w14:paraId="00000138">
      <w:pPr>
        <w:numPr>
          <w:ilvl w:val="0"/>
          <w:numId w:val="16"/>
        </w:numPr>
        <w:spacing w:before="200" w:line="240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Processo de Fiscalização -</w:t>
      </w:r>
      <w:r w:rsidDel="00000000" w:rsidR="00000000" w:rsidRPr="00000000">
        <w:rPr>
          <w:color w:val="424242"/>
          <w:rtl w:val="0"/>
        </w:rPr>
        <w:t xml:space="preserve"> contém registros de toda movimentação do contrato desde sua origem até sua finalização, nos termos da biblioteca de registros, devendo ser um único processo ao longo de todo o contrato. </w:t>
      </w:r>
    </w:p>
    <w:p w:rsidR="00000000" w:rsidDel="00000000" w:rsidP="00000000" w:rsidRDefault="00000000" w:rsidRPr="00000000" w14:paraId="00000139">
      <w:pPr>
        <w:numPr>
          <w:ilvl w:val="0"/>
          <w:numId w:val="16"/>
        </w:numPr>
        <w:spacing w:before="200" w:line="240" w:lineRule="auto"/>
        <w:ind w:left="72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b w:val="1"/>
          <w:color w:val="424242"/>
          <w:rtl w:val="0"/>
        </w:rPr>
        <w:t xml:space="preserve">Processo de Pagamento</w:t>
      </w:r>
      <w:r w:rsidDel="00000000" w:rsidR="00000000" w:rsidRPr="00000000">
        <w:rPr>
          <w:color w:val="424242"/>
          <w:rtl w:val="0"/>
        </w:rPr>
        <w:t xml:space="preserve"> - dispõe dos registros referentes aos pagamentos de cada contrato ou credor, nos termos da biblioteca de registros, devendo ser um único processo ao longo de todo o contrato. </w:t>
      </w:r>
    </w:p>
    <w:p w:rsidR="00000000" w:rsidDel="00000000" w:rsidP="00000000" w:rsidRDefault="00000000" w:rsidRPr="00000000" w14:paraId="0000013A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spacing w:before="200" w:line="240" w:lineRule="auto"/>
        <w:contextualSpacing w:val="0"/>
        <w:jc w:val="both"/>
        <w:rPr>
          <w:color w:val="42424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spacing w:before="200" w:line="240" w:lineRule="auto"/>
        <w:contextualSpacing w:val="0"/>
        <w:jc w:val="both"/>
        <w:rPr>
          <w:b w:val="1"/>
          <w:color w:val="424242"/>
        </w:rPr>
      </w:pPr>
      <w:r w:rsidDel="00000000" w:rsidR="00000000" w:rsidRPr="00000000">
        <w:rPr>
          <w:b w:val="1"/>
          <w:color w:val="424242"/>
          <w:rtl w:val="0"/>
        </w:rPr>
        <w:t xml:space="preserve">Biblioteca de Registros</w:t>
      </w:r>
    </w:p>
    <w:p w:rsidR="00000000" w:rsidDel="00000000" w:rsidP="00000000" w:rsidRDefault="00000000" w:rsidRPr="00000000" w14:paraId="0000013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10.0" w:type="dxa"/>
        <w:jc w:val="left"/>
        <w:tblInd w:w="40.0" w:type="pc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750"/>
        <w:gridCol w:w="2250"/>
        <w:gridCol w:w="1410"/>
        <w:gridCol w:w="1380"/>
        <w:gridCol w:w="1620"/>
        <w:tblGridChange w:id="0">
          <w:tblGrid>
            <w:gridCol w:w="3750"/>
            <w:gridCol w:w="2250"/>
            <w:gridCol w:w="1410"/>
            <w:gridCol w:w="1380"/>
            <w:gridCol w:w="1620"/>
          </w:tblGrid>
        </w:tblGridChange>
      </w:tblGrid>
      <w:tr>
        <w:trPr>
          <w:trHeight w:val="300" w:hRule="atLeast"/>
        </w:trPr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Documentos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Nomenclatura no Processo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 de Fiscalização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 de Pagamento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Página Transparência</w:t>
            </w:r>
          </w:p>
        </w:tc>
      </w:tr>
      <w:tr>
        <w:trPr>
          <w:trHeight w:val="300" w:hRule="atLeast"/>
        </w:trPr>
        <w:tc>
          <w:tcPr>
            <w:gridSpan w:val="4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Gerais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widowControl w:val="0"/>
              <w:spacing w:after="0" w:before="0" w:line="240" w:lineRule="auto"/>
              <w:ind w:left="0" w:firstLine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Folha de Rosto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Contrato e Publicação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CONTRATO_Nª_ANO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Documento de Referência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DR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4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Propostas Fornecedor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PPRO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9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A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B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Aditivos e Publicação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ADITIVO_Nª_ANO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E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F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0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gridSpan w:val="4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Para Liquidação e Pagamento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999999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5">
            <w:pPr>
              <w:widowControl w:val="0"/>
              <w:spacing w:after="0" w:before="0" w:line="240" w:lineRule="auto"/>
              <w:ind w:lef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Documentos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Nomenclatura no Processo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 de Fiscalização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Processo de Pagamento</w:t>
            </w:r>
          </w:p>
        </w:tc>
        <w:tc>
          <w:tcPr>
            <w:tcBorders>
              <w:top w:color="000000" w:space="0" w:sz="6" w:val="single"/>
              <w:left w:color="cccccc" w:space="0" w:sz="6" w:val="single"/>
              <w:bottom w:color="cccccc" w:space="0" w:sz="6" w:val="single"/>
              <w:right w:color="cccccc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A">
            <w:pPr>
              <w:widowControl w:val="0"/>
              <w:contextualSpacing w:val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Página Transparência</w:t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Locação de Mão-de-Obra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0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Empenho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EMP_Nº_ANO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0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do Fiscal Técnico ou Setorial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RELFST_MES_ANO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widowControl w:val="0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Comunicação para Liquidação e Pagamento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COMLP_MES_ANO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46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Arquivo 01 </w:t>
            </w:r>
          </w:p>
          <w:p w:rsidR="00000000" w:rsidDel="00000000" w:rsidP="00000000" w:rsidRDefault="00000000" w:rsidRPr="00000000" w14:paraId="00000180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Nota Fiscal com descrição do contrato e mês da competência do serviço;</w:t>
            </w:r>
          </w:p>
          <w:p w:rsidR="00000000" w:rsidDel="00000000" w:rsidP="00000000" w:rsidRDefault="00000000" w:rsidRPr="00000000" w14:paraId="00000181">
            <w:pPr>
              <w:keepNext w:val="0"/>
              <w:keepLines w:val="0"/>
              <w:widowControl w:val="0"/>
              <w:numPr>
                <w:ilvl w:val="0"/>
                <w:numId w:val="2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Planilha de provisões para a conta vinculada;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ARQ01_MES_ANO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Arquivo 02</w:t>
            </w:r>
          </w:p>
          <w:p w:rsidR="00000000" w:rsidDel="00000000" w:rsidP="00000000" w:rsidRDefault="00000000" w:rsidRPr="00000000" w14:paraId="00000187">
            <w:pPr>
              <w:keepNext w:val="0"/>
              <w:keepLines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Certidões de Regularidade Fiscal - Federal, Estadual e Municipal válidas;</w:t>
            </w:r>
          </w:p>
          <w:p w:rsidR="00000000" w:rsidDel="00000000" w:rsidP="00000000" w:rsidRDefault="00000000" w:rsidRPr="00000000" w14:paraId="00000188">
            <w:pPr>
              <w:keepNext w:val="0"/>
              <w:keepLines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Certidão de Regularidade FGTS - CRF;</w:t>
            </w:r>
          </w:p>
          <w:p w:rsidR="00000000" w:rsidDel="00000000" w:rsidP="00000000" w:rsidRDefault="00000000" w:rsidRPr="00000000" w14:paraId="00000189">
            <w:pPr>
              <w:keepNext w:val="0"/>
              <w:keepLines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Certidão Negativa de Débitos Trabalhistas, apenas nos casos em que o contrato solicite;</w:t>
            </w:r>
          </w:p>
          <w:p w:rsidR="00000000" w:rsidDel="00000000" w:rsidP="00000000" w:rsidRDefault="00000000" w:rsidRPr="00000000" w14:paraId="0000018A">
            <w:pPr>
              <w:keepNext w:val="0"/>
              <w:keepLines w:val="0"/>
              <w:widowControl w:val="0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Relatórios e documentos específicos solicitados no contrato, apenas nos casos em que o contrato solicite;</w:t>
            </w:r>
          </w:p>
          <w:p w:rsidR="00000000" w:rsidDel="00000000" w:rsidP="00000000" w:rsidRDefault="00000000" w:rsidRPr="00000000" w14:paraId="000001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ARQ02_MES_ANO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Arquivo 03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Folha de pagamento e comprovante(s) de pagamento do mês anterior da folha dos salários da mão-de-obra vinculada ao TJ;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widowControl w:val="0"/>
              <w:numPr>
                <w:ilvl w:val="0"/>
                <w:numId w:val="3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Declaração da Empresa que forneceu todos os benefícios contratuais devidos à categoria profissional cuja mão de obra se loca;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ARQ03_MES_ANO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Arquivo 04</w:t>
            </w:r>
          </w:p>
          <w:p w:rsidR="00000000" w:rsidDel="00000000" w:rsidP="00000000" w:rsidRDefault="00000000" w:rsidRPr="00000000" w14:paraId="00000198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Encargos Sociais - SEFIP</w:t>
            </w:r>
          </w:p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Comprovação de envio SEFIP mês anterior - Concetividade Social;</w:t>
            </w:r>
          </w:p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RE-  Relação de Empregados por tomador;</w:t>
            </w:r>
          </w:p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GPS -mês anterior e comprovante de pagamento;</w:t>
            </w:r>
          </w:p>
          <w:p w:rsidR="00000000" w:rsidDel="00000000" w:rsidP="00000000" w:rsidRDefault="00000000" w:rsidRPr="00000000" w14:paraId="0000019C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Analítico GPS;</w:t>
            </w:r>
          </w:p>
          <w:p w:rsidR="00000000" w:rsidDel="00000000" w:rsidP="00000000" w:rsidRDefault="00000000" w:rsidRPr="00000000" w14:paraId="0000019D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de Compensação - se for o caso;</w:t>
            </w:r>
          </w:p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GFIP</w:t>
              <w:tab/>
              <w:t xml:space="preserve">mês anterior e comprovante de pagamento;</w:t>
            </w:r>
          </w:p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Analítico  GRF.</w:t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Declaração de optante pelo Simples, se for o caso;</w:t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0"/>
              <w:numPr>
                <w:ilvl w:val="0"/>
                <w:numId w:val="2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Garantia Contratual Válida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2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ARQ04_MES_ANO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0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do Fiscal Administrativo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7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RELFAD_MES_ANO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B">
            <w:pPr>
              <w:widowControl w:val="0"/>
              <w:numPr>
                <w:ilvl w:val="0"/>
                <w:numId w:val="6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Comunicações diversas com o contratado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COMDIV_MES_ANO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0">
            <w:pPr>
              <w:widowControl w:val="0"/>
              <w:numPr>
                <w:ilvl w:val="0"/>
                <w:numId w:val="6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Termo de Atesto e Solicitação de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TAPP_MES_ANO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0"/>
              <w:numPr>
                <w:ilvl w:val="0"/>
                <w:numId w:val="2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720" w:right="0" w:hanging="360"/>
              <w:contextualSpacing w:val="1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Autorização de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widowControl w:val="0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widowControl w:val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 Fornecimento de Produtos e Serviços e Locação Geral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F">
            <w:pPr>
              <w:numPr>
                <w:ilvl w:val="0"/>
                <w:numId w:val="11"/>
              </w:numPr>
              <w:ind w:left="720" w:hanging="360"/>
              <w:contextualSpacing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Empenho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EMP_Nº_ANO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4">
            <w:pPr>
              <w:numPr>
                <w:ilvl w:val="0"/>
                <w:numId w:val="8"/>
              </w:numPr>
              <w:ind w:left="720" w:hanging="360"/>
              <w:contextualSpacing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do Fiscal Técnico ou Setorial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RELFST_MES_ANO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numPr>
                <w:ilvl w:val="0"/>
                <w:numId w:val="17"/>
              </w:numPr>
              <w:ind w:left="720" w:hanging="360"/>
              <w:contextualSpacing w:val="1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Comunicação para Liquidação e Pagamento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COMLP_MES_ANO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E">
            <w:pPr>
              <w:contextualSpacing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Arquivo 01 </w:t>
            </w:r>
          </w:p>
          <w:p w:rsidR="00000000" w:rsidDel="00000000" w:rsidP="00000000" w:rsidRDefault="00000000" w:rsidRPr="00000000" w14:paraId="000001CF">
            <w:pPr>
              <w:numPr>
                <w:ilvl w:val="0"/>
                <w:numId w:val="24"/>
              </w:numPr>
              <w:ind w:left="720" w:hanging="360"/>
              <w:contextualSpacing w:val="1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Nota Fiscal com descrição do contrato e mês da competência do serviço. Não aplicável ao caso de locação de imóveis e produtos, onde deve ser emitido documento específico que comprove a locação</w:t>
            </w:r>
          </w:p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ARQ01_MES_ANO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5">
            <w:pPr>
              <w:contextualSpacing w:val="0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Arquivo 02</w:t>
            </w:r>
          </w:p>
          <w:p w:rsidR="00000000" w:rsidDel="00000000" w:rsidP="00000000" w:rsidRDefault="00000000" w:rsidRPr="00000000" w14:paraId="000001D6">
            <w:pPr>
              <w:numPr>
                <w:ilvl w:val="0"/>
                <w:numId w:val="3"/>
              </w:numPr>
              <w:ind w:left="720" w:hanging="360"/>
              <w:contextualSpacing w:val="1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Certidões de Regularidade Fiscal - Federal, Estadual e Municipal válidas;</w:t>
            </w:r>
          </w:p>
          <w:p w:rsidR="00000000" w:rsidDel="00000000" w:rsidP="00000000" w:rsidRDefault="00000000" w:rsidRPr="00000000" w14:paraId="000001D7">
            <w:pPr>
              <w:numPr>
                <w:ilvl w:val="0"/>
                <w:numId w:val="3"/>
              </w:numPr>
              <w:ind w:left="720" w:hanging="360"/>
              <w:contextualSpacing w:val="1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Certidão de Regularidade FGTS - CRF;</w:t>
            </w:r>
          </w:p>
          <w:p w:rsidR="00000000" w:rsidDel="00000000" w:rsidP="00000000" w:rsidRDefault="00000000" w:rsidRPr="00000000" w14:paraId="000001D8">
            <w:pPr>
              <w:numPr>
                <w:ilvl w:val="0"/>
                <w:numId w:val="3"/>
              </w:numPr>
              <w:ind w:left="720" w:hanging="360"/>
              <w:contextualSpacing w:val="1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Certidão Negativa de Débitos Trabalhistas, apenas nos casos em que o contrato solicite;</w:t>
            </w:r>
          </w:p>
          <w:p w:rsidR="00000000" w:rsidDel="00000000" w:rsidP="00000000" w:rsidRDefault="00000000" w:rsidRPr="00000000" w14:paraId="000001D9">
            <w:pPr>
              <w:numPr>
                <w:ilvl w:val="0"/>
                <w:numId w:val="3"/>
              </w:numPr>
              <w:ind w:left="720" w:hanging="360"/>
              <w:contextualSpacing w:val="1"/>
              <w:jc w:val="both"/>
              <w:rPr>
                <w:color w:val="424242"/>
                <w:sz w:val="20"/>
                <w:szCs w:val="20"/>
              </w:rPr>
            </w:pPr>
            <w:r w:rsidDel="00000000" w:rsidR="00000000" w:rsidRPr="00000000">
              <w:rPr>
                <w:color w:val="424242"/>
                <w:sz w:val="20"/>
                <w:szCs w:val="20"/>
                <w:rtl w:val="0"/>
              </w:rPr>
              <w:t xml:space="preserve">Relatórios e documentos específicos solicitados no contrato, apenas nos casos em que o contrato solicite;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ARQ02_MES_ANO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E">
            <w:pPr>
              <w:widowControl w:val="0"/>
              <w:numPr>
                <w:ilvl w:val="0"/>
                <w:numId w:val="9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do Fiscal Administrativo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F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RELFAD_MES_ANO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3">
            <w:pPr>
              <w:widowControl w:val="0"/>
              <w:numPr>
                <w:ilvl w:val="0"/>
                <w:numId w:val="6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Comunicações diversas com o contratado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COMDIV_MES_ANO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8">
            <w:pPr>
              <w:widowControl w:val="0"/>
              <w:numPr>
                <w:ilvl w:val="0"/>
                <w:numId w:val="6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Termo de Atesto e Solicitação de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TAPP_MES_ANO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D">
            <w:pPr>
              <w:widowControl w:val="0"/>
              <w:numPr>
                <w:ilvl w:val="0"/>
                <w:numId w:val="21"/>
              </w:numPr>
              <w:ind w:left="720" w:hanging="360"/>
              <w:contextualSpacing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Autorização de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E">
            <w:pPr>
              <w:widowControl w:val="0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2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Locação de Imóveis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7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Empenho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EMP_Nº_ANO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do Fiscal Setorial, se emitido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RELFSET_MES_ANO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Comunicações diversas com o contratado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COMDIV_MES_ANO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6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Termo de Atesto e Pedido de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TAPP_MES_ANO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0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i w:val="1"/>
                <w:sz w:val="20"/>
                <w:szCs w:val="20"/>
                <w:rtl w:val="0"/>
              </w:rPr>
              <w:t xml:space="preserve">Concessionárias de Serviços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1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5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Empenho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EMP_Nº_ANO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Boleto para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BL_MES_ANO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F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Relatório do Fiscal Setorial, se emitido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RELFSET_MES_ANO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4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Comunicações diversas com o contratado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COMDIV_MES_ANO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8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9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Termo de Atesto e Pedido de Pagamento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widowControl w:val="0"/>
              <w:spacing w:before="60" w:lineRule="auto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TAPP_MES_ANO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widowControl w:val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</w:t>
            </w:r>
          </w:p>
        </w:tc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widowControl w:val="0"/>
              <w:ind w:left="100" w:right="100" w:firstLine="0"/>
              <w:contextualSpacing w:val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APMES_ANO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x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33">
      <w:pPr>
        <w:contextualSpacing w:val="0"/>
        <w:rPr>
          <w:sz w:val="18"/>
          <w:szCs w:val="18"/>
        </w:rPr>
      </w:pPr>
      <w:r w:rsidDel="00000000" w:rsidR="00000000" w:rsidRPr="00000000">
        <w:rPr>
          <w:i w:val="1"/>
          <w:sz w:val="18"/>
          <w:szCs w:val="18"/>
          <w:rtl w:val="0"/>
        </w:rPr>
        <w:t xml:space="preserve">*Termo de Atesto e Pedido de Pagamento -</w:t>
      </w:r>
      <w:r w:rsidDel="00000000" w:rsidR="00000000" w:rsidRPr="00000000">
        <w:rPr>
          <w:sz w:val="18"/>
          <w:szCs w:val="18"/>
          <w:rtl w:val="0"/>
        </w:rPr>
        <w:t xml:space="preserve"> Opcional no processo de fiscalização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pStyle w:val="Heading1"/>
        <w:keepNext w:val="0"/>
        <w:keepLines w:val="0"/>
        <w:numPr>
          <w:ilvl w:val="0"/>
          <w:numId w:val="18"/>
        </w:numPr>
        <w:spacing w:after="0" w:before="720" w:line="240" w:lineRule="auto"/>
        <w:ind w:left="372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8r8fajzi9oci" w:id="9"/>
      <w:bookmarkEnd w:id="9"/>
      <w:r w:rsidDel="00000000" w:rsidR="00000000" w:rsidRPr="00000000">
        <w:rPr>
          <w:color w:val="3d85c6"/>
          <w:sz w:val="28"/>
          <w:szCs w:val="28"/>
          <w:rtl w:val="0"/>
        </w:rPr>
        <w:t xml:space="preserve">MAPAS DE RISCOS  E CONTROLES</w:t>
      </w:r>
    </w:p>
    <w:p w:rsidR="00000000" w:rsidDel="00000000" w:rsidP="00000000" w:rsidRDefault="00000000" w:rsidRPr="00000000" w14:paraId="000002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/>
      </w:pPr>
      <w:r w:rsidDel="00000000" w:rsidR="00000000" w:rsidRPr="00000000">
        <w:rPr>
          <w:color w:val="424242"/>
          <w:rtl w:val="0"/>
        </w:rPr>
        <w:tab/>
        <w:t xml:space="preserve">Em anexo Mapa de Risco do  processo de </w:t>
      </w:r>
      <w:r w:rsidDel="00000000" w:rsidR="00000000" w:rsidRPr="00000000">
        <w:rPr>
          <w:rtl w:val="0"/>
        </w:rPr>
        <w:t xml:space="preserve">Gestão de Contratos e do Processamento da Despesa.</w:t>
      </w:r>
    </w:p>
    <w:p w:rsidR="00000000" w:rsidDel="00000000" w:rsidP="00000000" w:rsidRDefault="00000000" w:rsidRPr="00000000" w14:paraId="000002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/>
      </w:pPr>
      <w:r w:rsidDel="00000000" w:rsidR="00000000" w:rsidRPr="00000000">
        <w:rPr>
          <w:rtl w:val="0"/>
        </w:rPr>
        <w:tab/>
        <w:t xml:space="preserve">A DITEC, DIADM e DIFIN, deverão apresentar anualmente para aprovação da Presidência o mapa de riscos e as respostas a riscos, atualizados para o ano.</w:t>
      </w:r>
    </w:p>
    <w:p w:rsidR="00000000" w:rsidDel="00000000" w:rsidP="00000000" w:rsidRDefault="00000000" w:rsidRPr="00000000" w14:paraId="000002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/>
      </w:pPr>
      <w:r w:rsidDel="00000000" w:rsidR="00000000" w:rsidRPr="00000000">
        <w:rPr>
          <w:rtl w:val="0"/>
        </w:rPr>
        <w:tab/>
        <w:t xml:space="preserve">O Modelo padronizado ( </w:t>
      </w:r>
      <w:r w:rsidDel="00000000" w:rsidR="00000000" w:rsidRPr="00000000">
        <w:rPr>
          <w:color w:val="424242"/>
          <w:rtl w:val="0"/>
        </w:rPr>
        <w:t xml:space="preserve">GC-04.01   Mapa de Risco Inerente )</w:t>
      </w:r>
      <w:r w:rsidDel="00000000" w:rsidR="00000000" w:rsidRPr="00000000">
        <w:rPr>
          <w:rtl w:val="0"/>
        </w:rPr>
        <w:t xml:space="preserve"> deverá ser adotado pelos gestores primários de risco (DITEC, DIADM e DIFIN) para as avaliações trimestrais e para elaboração e definição do Plano de Ação para manutenção do risco em nível baixo.</w:t>
      </w:r>
    </w:p>
    <w:p w:rsidR="00000000" w:rsidDel="00000000" w:rsidP="00000000" w:rsidRDefault="00000000" w:rsidRPr="00000000" w14:paraId="000002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76" w:lineRule="auto"/>
        <w:ind w:left="0" w:right="0" w:firstLine="0"/>
        <w:contextualSpacing w:val="0"/>
        <w:jc w:val="both"/>
        <w:rPr/>
      </w:pPr>
      <w:r w:rsidDel="00000000" w:rsidR="00000000" w:rsidRPr="00000000">
        <w:rPr>
          <w:rtl w:val="0"/>
        </w:rPr>
        <w:tab/>
        <w:t xml:space="preserve">Os gestores primários de riscos deverão manter através de controles próprios relatórios de incidentes de controle para subsidiar as ações de melhoria e correção no processo.</w:t>
      </w:r>
    </w:p>
    <w:p w:rsidR="00000000" w:rsidDel="00000000" w:rsidP="00000000" w:rsidRDefault="00000000" w:rsidRPr="00000000" w14:paraId="00000239">
      <w:pPr>
        <w:pStyle w:val="Heading1"/>
        <w:keepNext w:val="0"/>
        <w:keepLines w:val="0"/>
        <w:numPr>
          <w:ilvl w:val="0"/>
          <w:numId w:val="18"/>
        </w:numPr>
        <w:spacing w:after="0" w:before="720" w:line="240" w:lineRule="auto"/>
        <w:ind w:left="372" w:hanging="360"/>
        <w:contextualSpacing w:val="1"/>
        <w:jc w:val="both"/>
        <w:rPr>
          <w:color w:val="3d85c6"/>
          <w:sz w:val="28"/>
          <w:szCs w:val="28"/>
        </w:rPr>
      </w:pPr>
      <w:bookmarkStart w:colFirst="0" w:colLast="0" w:name="_1hhlqmboidi2" w:id="10"/>
      <w:bookmarkEnd w:id="10"/>
      <w:r w:rsidDel="00000000" w:rsidR="00000000" w:rsidRPr="00000000">
        <w:rPr>
          <w:color w:val="3d85c6"/>
          <w:sz w:val="28"/>
          <w:szCs w:val="28"/>
          <w:rtl w:val="0"/>
        </w:rPr>
        <w:t xml:space="preserve">ATUALIZAÇÃO DO DOCUMENTO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spacing w:before="200" w:line="276" w:lineRule="auto"/>
        <w:ind w:firstLine="720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Este Manual MAN-GC-001 será atualizado:</w:t>
      </w:r>
    </w:p>
    <w:p w:rsidR="00000000" w:rsidDel="00000000" w:rsidP="00000000" w:rsidRDefault="00000000" w:rsidRPr="00000000" w14:paraId="0000023B">
      <w:pPr>
        <w:numPr>
          <w:ilvl w:val="0"/>
          <w:numId w:val="7"/>
        </w:numPr>
        <w:spacing w:before="200" w:line="276" w:lineRule="auto"/>
        <w:ind w:left="144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Ordinariamente a cada ano, no mês de Janeiro, sendo de responsabilidade da DIADM o processamento desta atualização e revisão e da Presidência do TJPB sua aprovação e publicação.</w:t>
      </w:r>
    </w:p>
    <w:p w:rsidR="00000000" w:rsidDel="00000000" w:rsidP="00000000" w:rsidRDefault="00000000" w:rsidRPr="00000000" w14:paraId="0000023C">
      <w:pPr>
        <w:numPr>
          <w:ilvl w:val="0"/>
          <w:numId w:val="7"/>
        </w:numPr>
        <w:spacing w:before="200" w:line="276" w:lineRule="auto"/>
        <w:ind w:left="1440" w:hanging="360"/>
        <w:contextualSpacing w:val="1"/>
        <w:jc w:val="both"/>
        <w:rPr>
          <w:color w:val="424242"/>
          <w:u w:val="none"/>
        </w:rPr>
      </w:pPr>
      <w:r w:rsidDel="00000000" w:rsidR="00000000" w:rsidRPr="00000000">
        <w:rPr>
          <w:color w:val="424242"/>
          <w:rtl w:val="0"/>
        </w:rPr>
        <w:t xml:space="preserve">Extraordinariamente sempre que necessário.</w:t>
      </w:r>
    </w:p>
    <w:p w:rsidR="00000000" w:rsidDel="00000000" w:rsidP="00000000" w:rsidRDefault="00000000" w:rsidRPr="00000000" w14:paraId="0000023D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As atualizações de versão deverão ser registradas no controle de versões e a disponibilização da nova versão comunicada tempestivamente aos usuários.</w:t>
      </w:r>
    </w:p>
    <w:p w:rsidR="00000000" w:rsidDel="00000000" w:rsidP="00000000" w:rsidRDefault="00000000" w:rsidRPr="00000000" w14:paraId="0000023E">
      <w:pPr>
        <w:spacing w:before="200" w:line="276" w:lineRule="auto"/>
        <w:contextualSpacing w:val="0"/>
        <w:jc w:val="both"/>
        <w:rPr>
          <w:color w:val="424242"/>
        </w:rPr>
      </w:pPr>
      <w:r w:rsidDel="00000000" w:rsidR="00000000" w:rsidRPr="00000000">
        <w:rPr>
          <w:color w:val="424242"/>
          <w:rtl w:val="0"/>
        </w:rPr>
        <w:t xml:space="preserve">Será de responsabilidade da DIADM manter os modelos atualizados, com versões controladas e disponíveis para acesso dos fiscais e demais usuários.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F">
      <w:pPr>
        <w:contextualSpacing w:val="0"/>
        <w:jc w:val="both"/>
        <w:rPr>
          <w:color w:val="424242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8" w:w="11906"/>
      <w:pgMar w:bottom="850.3937007874016" w:top="850.3937007874016" w:left="1133.8582677165355" w:right="566.9291338582677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urce Code Pro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C">
    <w:pPr>
      <w:contextualSpacing w:val="0"/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D">
    <w:pPr>
      <w:contextualSpacing w:val="0"/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0">
    <w:pPr>
      <w:contextualSpacing w:val="0"/>
      <w:rPr/>
    </w:pPr>
    <w:r w:rsidDel="00000000" w:rsidR="00000000" w:rsidRPr="00000000">
      <w:rPr>
        <w:rtl w:val="0"/>
      </w:rPr>
    </w:r>
  </w:p>
  <w:tbl>
    <w:tblPr>
      <w:tblStyle w:val="Table2"/>
      <w:tblW w:w="10320.0" w:type="dxa"/>
      <w:jc w:val="left"/>
      <w:tblInd w:w="-470.0" w:type="dxa"/>
      <w:tblBorders>
        <w:top w:color="000000" w:space="0" w:sz="0" w:val="nil"/>
        <w:left w:color="000000" w:space="0" w:sz="0" w:val="nil"/>
        <w:bottom w:color="000000" w:space="0" w:sz="0" w:val="nil"/>
        <w:right w:color="000000" w:space="0" w:sz="0" w:val="nil"/>
        <w:insideH w:color="000000" w:space="0" w:sz="0" w:val="nil"/>
        <w:insideV w:color="000000" w:space="0" w:sz="0" w:val="nil"/>
      </w:tblBorders>
      <w:tblLayout w:type="fixed"/>
      <w:tblLook w:val="0600"/>
    </w:tblPr>
    <w:tblGrid>
      <w:gridCol w:w="2355"/>
      <w:gridCol w:w="5940"/>
      <w:gridCol w:w="2025"/>
      <w:tblGridChange w:id="0">
        <w:tblGrid>
          <w:gridCol w:w="2355"/>
          <w:gridCol w:w="5940"/>
          <w:gridCol w:w="2025"/>
        </w:tblGrid>
      </w:tblGridChange>
    </w:tblGrid>
    <w:tr>
      <w:trPr>
        <w:trHeight w:val="140" w:hRule="atLeast"/>
      </w:trPr>
      <w:tc>
        <w:tcPr>
          <w:vMerge w:val="restart"/>
          <w:tcBorders>
            <w:top w:color="9fc5e8" w:space="0" w:sz="12" w:val="single"/>
            <w:left w:color="9fc5e8" w:space="0" w:sz="12" w:val="single"/>
            <w:bottom w:color="9fc5e8" w:space="0" w:sz="12" w:val="single"/>
            <w:right w:color="9fc5e8" w:space="0" w:sz="12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4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center"/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414338" cy="478082"/>
                <wp:effectExtent b="0" l="0" r="0" t="0"/>
                <wp:docPr id="3" name="image7.jpg"/>
                <a:graphic>
                  <a:graphicData uri="http://schemas.openxmlformats.org/drawingml/2006/picture">
                    <pic:pic>
                      <pic:nvPicPr>
                        <pic:cNvPr id="0" name="image7.jp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338" cy="47808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  <w:t xml:space="preserve">  </w:t>
          </w:r>
        </w:p>
        <w:p w:rsidR="00000000" w:rsidDel="00000000" w:rsidP="00000000" w:rsidRDefault="00000000" w:rsidRPr="00000000" w14:paraId="00000242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Estado da Paraíba - Tribunal de Justiça</w:t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9fc5e8" w:space="0" w:sz="12" w:val="single"/>
            <w:left w:color="9fc5e8" w:space="0" w:sz="12" w:val="single"/>
            <w:bottom w:color="9fc5e8" w:space="0" w:sz="12" w:val="single"/>
            <w:right w:color="9fc5e8" w:space="0" w:sz="12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43">
          <w:pPr>
            <w:keepNext w:val="0"/>
            <w:keepLines w:val="0"/>
            <w:spacing w:before="480" w:lineRule="auto"/>
            <w:contextualSpacing w:val="0"/>
            <w:jc w:val="both"/>
            <w:rPr>
              <w:b w:val="1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MANUAL PARA GESTÃO DE CONTRATOS E PROCESSAMENTO DA DESPESA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9fc5e8" w:space="0" w:sz="12" w:val="single"/>
            <w:left w:color="9fc5e8" w:space="0" w:sz="12" w:val="single"/>
            <w:bottom w:color="9fc5e8" w:space="0" w:sz="12" w:val="single"/>
            <w:right w:color="9fc5e8" w:space="0" w:sz="12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44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Código:</w:t>
          </w:r>
        </w:p>
        <w:p w:rsidR="00000000" w:rsidDel="00000000" w:rsidP="00000000" w:rsidRDefault="00000000" w:rsidRPr="00000000" w14:paraId="00000245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MAN-GC-001</w:t>
          </w:r>
          <w:r w:rsidDel="00000000" w:rsidR="00000000" w:rsidRPr="00000000">
            <w:rPr>
              <w:rtl w:val="0"/>
            </w:rPr>
          </w:r>
        </w:p>
      </w:tc>
    </w:tr>
    <w:tr>
      <w:trPr>
        <w:trHeight w:val="1020" w:hRule="atLeast"/>
      </w:trPr>
      <w:tc>
        <w:tcPr>
          <w:vMerge w:val="continue"/>
          <w:tcBorders>
            <w:top w:color="9fc5e8" w:space="0" w:sz="12" w:val="single"/>
            <w:left w:color="9fc5e8" w:space="0" w:sz="12" w:val="single"/>
            <w:bottom w:color="9fc5e8" w:space="0" w:sz="12" w:val="single"/>
            <w:right w:color="9fc5e8" w:space="0" w:sz="12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4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9fc5e8" w:space="0" w:sz="12" w:val="single"/>
            <w:left w:color="9fc5e8" w:space="0" w:sz="12" w:val="single"/>
            <w:bottom w:color="9fc5e8" w:space="0" w:sz="12" w:val="single"/>
            <w:right w:color="9fc5e8" w:space="0" w:sz="12" w:val="single"/>
          </w:tcBorders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4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contextualSpacing w:val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9fc5e8" w:space="0" w:sz="12" w:val="single"/>
            <w:left w:color="9fc5e8" w:space="0" w:sz="12" w:val="single"/>
            <w:bottom w:color="9fc5e8" w:space="0" w:sz="12" w:val="single"/>
            <w:right w:color="9fc5e8" w:space="0" w:sz="12" w:val="single"/>
          </w:tcBorders>
          <w:shd w:fill="ffffff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248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Versão: 01</w:t>
          </w:r>
        </w:p>
        <w:p w:rsidR="00000000" w:rsidDel="00000000" w:rsidP="00000000" w:rsidRDefault="00000000" w:rsidRPr="00000000" w14:paraId="00000249">
          <w:pPr>
            <w:contextualSpacing w:val="0"/>
            <w:jc w:val="center"/>
            <w:rPr>
              <w:b w:val="1"/>
              <w:color w:val="231f20"/>
              <w:sz w:val="20"/>
              <w:szCs w:val="20"/>
            </w:rPr>
          </w:pPr>
          <w:r w:rsidDel="00000000" w:rsidR="00000000" w:rsidRPr="00000000">
            <w:rPr>
              <w:b w:val="1"/>
              <w:color w:val="231f20"/>
              <w:sz w:val="20"/>
              <w:szCs w:val="20"/>
              <w:rtl w:val="0"/>
            </w:rPr>
            <w:t xml:space="preserve">De: 25/04/2018</w:t>
          </w:r>
        </w:p>
      </w:tc>
    </w:tr>
  </w:tbl>
  <w:p w:rsidR="00000000" w:rsidDel="00000000" w:rsidP="00000000" w:rsidRDefault="00000000" w:rsidRPr="00000000" w14:paraId="0000024A">
    <w:pPr>
      <w:contextualSpacing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4B">
    <w:pPr>
      <w:contextualSpacing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image" Target="media/image8.png"/><Relationship Id="rId13" Type="http://schemas.openxmlformats.org/officeDocument/2006/relationships/footer" Target="footer2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6.jpg"/><Relationship Id="rId7" Type="http://schemas.openxmlformats.org/officeDocument/2006/relationships/image" Target="media/image12.jpg"/><Relationship Id="rId8" Type="http://schemas.openxmlformats.org/officeDocument/2006/relationships/image" Target="media/image10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5" Type="http://schemas.openxmlformats.org/officeDocument/2006/relationships/font" Target="fonts/SourceCodePro-regular.ttf"/><Relationship Id="rId6" Type="http://schemas.openxmlformats.org/officeDocument/2006/relationships/font" Target="fonts/SourceCodePro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