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pacing w:before="200" w:line="312" w:lineRule="auto"/>
        <w:contextualSpacing w:val="0"/>
        <w:rPr>
          <w:rFonts w:ascii="Source Code Pro" w:cs="Source Code Pro" w:eastAsia="Source Code Pro" w:hAnsi="Source Code Pro"/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spacing w:before="200" w:line="312" w:lineRule="auto"/>
        <w:contextualSpacing w:val="0"/>
        <w:rPr>
          <w:rFonts w:ascii="Source Code Pro" w:cs="Source Code Pro" w:eastAsia="Source Code Pro" w:hAnsi="Source Code Pro"/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200" w:line="312" w:lineRule="auto"/>
        <w:contextualSpacing w:val="0"/>
        <w:jc w:val="center"/>
        <w:rPr>
          <w:rFonts w:ascii="Source Code Pro" w:cs="Source Code Pro" w:eastAsia="Source Code Pro" w:hAnsi="Source Code Pro"/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ind w:left="-1440" w:right="-1440" w:firstLine="0"/>
        <w:contextualSpacing w:val="0"/>
        <w:jc w:val="center"/>
        <w:rPr>
          <w:rFonts w:ascii="Source Code Pro" w:cs="Source Code Pro" w:eastAsia="Source Code Pro" w:hAnsi="Source Code Pro"/>
          <w:color w:val="9999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12" w:lineRule="auto"/>
        <w:contextualSpacing w:val="0"/>
        <w:jc w:val="right"/>
        <w:rPr>
          <w:rFonts w:ascii="Source Code Pro" w:cs="Source Code Pro" w:eastAsia="Source Code Pro" w:hAnsi="Source Code Pro"/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12" w:lineRule="auto"/>
        <w:contextualSpacing w:val="0"/>
        <w:jc w:val="right"/>
        <w:rPr>
          <w:rFonts w:ascii="Source Code Pro" w:cs="Source Code Pro" w:eastAsia="Source Code Pro" w:hAnsi="Source Code Pro"/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12" w:lineRule="auto"/>
        <w:contextualSpacing w:val="0"/>
        <w:jc w:val="right"/>
        <w:rPr>
          <w:rFonts w:ascii="Source Code Pro" w:cs="Source Code Pro" w:eastAsia="Source Code Pro" w:hAnsi="Source Code Pro"/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12" w:lineRule="auto"/>
        <w:contextualSpacing w:val="0"/>
        <w:jc w:val="right"/>
        <w:rPr>
          <w:rFonts w:ascii="Source Code Pro" w:cs="Source Code Pro" w:eastAsia="Source Code Pro" w:hAnsi="Source Code Pro"/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12" w:lineRule="auto"/>
        <w:contextualSpacing w:val="0"/>
        <w:jc w:val="right"/>
        <w:rPr>
          <w:rFonts w:ascii="Source Code Pro" w:cs="Source Code Pro" w:eastAsia="Source Code Pro" w:hAnsi="Source Code Pro"/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12" w:lineRule="auto"/>
        <w:contextualSpacing w:val="0"/>
        <w:jc w:val="right"/>
        <w:rPr>
          <w:rFonts w:ascii="Source Code Pro" w:cs="Source Code Pro" w:eastAsia="Source Code Pro" w:hAnsi="Source Code Pro"/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12" w:lineRule="auto"/>
        <w:contextualSpacing w:val="0"/>
        <w:jc w:val="right"/>
        <w:rPr>
          <w:rFonts w:ascii="Source Code Pro" w:cs="Source Code Pro" w:eastAsia="Source Code Pro" w:hAnsi="Source Code Pro"/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12" w:lineRule="auto"/>
        <w:contextualSpacing w:val="0"/>
        <w:jc w:val="right"/>
        <w:rPr>
          <w:rFonts w:ascii="Source Code Pro" w:cs="Source Code Pro" w:eastAsia="Source Code Pro" w:hAnsi="Source Code Pro"/>
          <w:b w:val="1"/>
          <w:color w:val="424242"/>
          <w:sz w:val="36"/>
          <w:szCs w:val="36"/>
        </w:rPr>
      </w:pPr>
      <w:r w:rsidDel="00000000" w:rsidR="00000000" w:rsidRPr="00000000">
        <w:rPr>
          <w:rFonts w:ascii="Source Code Pro" w:cs="Source Code Pro" w:eastAsia="Source Code Pro" w:hAnsi="Source Code Pro"/>
          <w:b w:val="1"/>
          <w:color w:val="424242"/>
          <w:sz w:val="36"/>
          <w:szCs w:val="36"/>
          <w:rtl w:val="0"/>
        </w:rPr>
        <w:t xml:space="preserve">MANUAL DO PROCESSO DE GESTÃO DE CONTRATOS E PROCESSAMENTO DA DESPESA - TJPB</w:t>
      </w:r>
    </w:p>
    <w:p w:rsidR="00000000" w:rsidDel="00000000" w:rsidP="00000000" w:rsidRDefault="00000000" w:rsidRPr="00000000" w14:paraId="0000000C">
      <w:pPr>
        <w:spacing w:line="312" w:lineRule="auto"/>
        <w:contextualSpacing w:val="0"/>
        <w:jc w:val="right"/>
        <w:rPr>
          <w:rFonts w:ascii="Source Code Pro" w:cs="Source Code Pro" w:eastAsia="Source Code Pro" w:hAnsi="Source Code Pro"/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12" w:lineRule="auto"/>
        <w:contextualSpacing w:val="0"/>
        <w:jc w:val="right"/>
        <w:rPr>
          <w:rFonts w:ascii="Source Code Pro" w:cs="Source Code Pro" w:eastAsia="Source Code Pro" w:hAnsi="Source Code Pro"/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12" w:lineRule="auto"/>
        <w:contextualSpacing w:val="0"/>
        <w:jc w:val="right"/>
        <w:rPr>
          <w:rFonts w:ascii="Source Code Pro" w:cs="Source Code Pro" w:eastAsia="Source Code Pro" w:hAnsi="Source Code Pro"/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12" w:lineRule="auto"/>
        <w:contextualSpacing w:val="0"/>
        <w:jc w:val="right"/>
        <w:rPr>
          <w:rFonts w:ascii="Source Code Pro" w:cs="Source Code Pro" w:eastAsia="Source Code Pro" w:hAnsi="Source Code Pro"/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12" w:lineRule="auto"/>
        <w:contextualSpacing w:val="0"/>
        <w:jc w:val="right"/>
        <w:rPr>
          <w:rFonts w:ascii="Source Code Pro" w:cs="Source Code Pro" w:eastAsia="Source Code Pro" w:hAnsi="Source Code Pro"/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12" w:lineRule="auto"/>
        <w:contextualSpacing w:val="0"/>
        <w:jc w:val="right"/>
        <w:rPr>
          <w:rFonts w:ascii="Source Code Pro" w:cs="Source Code Pro" w:eastAsia="Source Code Pro" w:hAnsi="Source Code Pro"/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12" w:lineRule="auto"/>
        <w:contextualSpacing w:val="0"/>
        <w:jc w:val="right"/>
        <w:rPr>
          <w:rFonts w:ascii="Source Code Pro" w:cs="Source Code Pro" w:eastAsia="Source Code Pro" w:hAnsi="Source Code Pro"/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12" w:lineRule="auto"/>
        <w:contextualSpacing w:val="0"/>
        <w:jc w:val="right"/>
        <w:rPr>
          <w:rFonts w:ascii="Source Code Pro" w:cs="Source Code Pro" w:eastAsia="Source Code Pro" w:hAnsi="Source Code Pro"/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12" w:lineRule="auto"/>
        <w:contextualSpacing w:val="0"/>
        <w:jc w:val="right"/>
        <w:rPr>
          <w:rFonts w:ascii="Source Code Pro" w:cs="Source Code Pro" w:eastAsia="Source Code Pro" w:hAnsi="Source Code Pro"/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12" w:lineRule="auto"/>
        <w:contextualSpacing w:val="0"/>
        <w:jc w:val="right"/>
        <w:rPr>
          <w:rFonts w:ascii="Source Code Pro" w:cs="Source Code Pro" w:eastAsia="Source Code Pro" w:hAnsi="Source Code Pro"/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             </w:t>
      </w:r>
    </w:p>
    <w:p w:rsidR="00000000" w:rsidDel="00000000" w:rsidP="00000000" w:rsidRDefault="00000000" w:rsidRPr="00000000" w14:paraId="00000017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10204.724409448821"/>
        </w:tabs>
        <w:spacing w:after="0" w:before="80" w:line="240" w:lineRule="auto"/>
        <w:ind w:left="0" w:right="0" w:firstLine="0"/>
        <w:contextualSpacing w:val="0"/>
        <w:jc w:val="left"/>
        <w:rPr>
          <w:rFonts w:ascii="Montserrat" w:cs="Montserrat" w:eastAsia="Montserrat" w:hAnsi="Montserrat"/>
          <w:color w:val="424242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24242"/>
          <w:sz w:val="24"/>
          <w:szCs w:val="24"/>
          <w:rtl w:val="0"/>
        </w:rPr>
        <w:t xml:space="preserve">SUMÁRIO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before="200" w:line="240" w:lineRule="auto"/>
        <w:contextualSpacing w:val="0"/>
        <w:jc w:val="both"/>
        <w:rPr>
          <w:rFonts w:ascii="Montserrat" w:cs="Montserrat" w:eastAsia="Montserrat" w:hAnsi="Montserrat"/>
          <w:color w:val="424242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3">
          <w:pPr>
            <w:tabs>
              <w:tab w:val="right" w:pos="10204.724409448821"/>
            </w:tabs>
            <w:spacing w:before="80" w:line="240" w:lineRule="auto"/>
            <w:ind w:left="0" w:firstLine="0"/>
            <w:contextualSpacing w:val="0"/>
            <w:rPr>
              <w:rFonts w:ascii="Montserrat" w:cs="Montserrat" w:eastAsia="Montserrat" w:hAnsi="Montserrat"/>
              <w:color w:val="424242"/>
              <w:sz w:val="24"/>
              <w:szCs w:val="24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oo34p229wm1k"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424242"/>
                <w:sz w:val="24"/>
                <w:szCs w:val="24"/>
                <w:rtl w:val="0"/>
              </w:rPr>
              <w:t xml:space="preserve">APRESENTAÇÃO</w:t>
            </w:r>
          </w:hyperlink>
          <w:r w:rsidDel="00000000" w:rsidR="00000000" w:rsidRPr="00000000">
            <w:rPr>
              <w:rFonts w:ascii="Montserrat" w:cs="Montserrat" w:eastAsia="Montserrat" w:hAnsi="Montserrat"/>
              <w:b w:val="1"/>
              <w:color w:val="424242"/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_oo34p229wm1k \h </w:instrText>
            <w:fldChar w:fldCharType="separate"/>
          </w:r>
          <w:r w:rsidDel="00000000" w:rsidR="00000000" w:rsidRPr="00000000">
            <w:rPr>
              <w:rFonts w:ascii="Montserrat" w:cs="Montserrat" w:eastAsia="Montserrat" w:hAnsi="Montserrat"/>
              <w:b w:val="1"/>
              <w:color w:val="424242"/>
              <w:sz w:val="24"/>
              <w:szCs w:val="24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tabs>
              <w:tab w:val="right" w:pos="10204.724409448821"/>
            </w:tabs>
            <w:spacing w:before="200" w:line="240" w:lineRule="auto"/>
            <w:ind w:left="0" w:firstLine="0"/>
            <w:contextualSpacing w:val="0"/>
            <w:rPr>
              <w:rFonts w:ascii="Montserrat" w:cs="Montserrat" w:eastAsia="Montserrat" w:hAnsi="Montserrat"/>
              <w:color w:val="424242"/>
              <w:sz w:val="24"/>
              <w:szCs w:val="24"/>
            </w:rPr>
          </w:pPr>
          <w:hyperlink w:anchor="_c1q5l39nhbn2"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424242"/>
                <w:sz w:val="24"/>
                <w:szCs w:val="24"/>
                <w:rtl w:val="0"/>
              </w:rPr>
              <w:t xml:space="preserve">TIPOLOGIAS</w:t>
            </w:r>
          </w:hyperlink>
          <w:r w:rsidDel="00000000" w:rsidR="00000000" w:rsidRPr="00000000">
            <w:rPr>
              <w:rFonts w:ascii="Montserrat" w:cs="Montserrat" w:eastAsia="Montserrat" w:hAnsi="Montserrat"/>
              <w:b w:val="1"/>
              <w:color w:val="424242"/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_c1q5l39nhbn2 \h </w:instrText>
            <w:fldChar w:fldCharType="separate"/>
          </w:r>
          <w:r w:rsidDel="00000000" w:rsidR="00000000" w:rsidRPr="00000000">
            <w:rPr>
              <w:rFonts w:ascii="Montserrat" w:cs="Montserrat" w:eastAsia="Montserrat" w:hAnsi="Montserrat"/>
              <w:b w:val="1"/>
              <w:color w:val="424242"/>
              <w:sz w:val="24"/>
              <w:szCs w:val="24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tabs>
              <w:tab w:val="right" w:pos="10204.724409448821"/>
            </w:tabs>
            <w:spacing w:before="200" w:line="240" w:lineRule="auto"/>
            <w:ind w:left="0" w:firstLine="0"/>
            <w:contextualSpacing w:val="0"/>
            <w:rPr>
              <w:rFonts w:ascii="Montserrat" w:cs="Montserrat" w:eastAsia="Montserrat" w:hAnsi="Montserrat"/>
              <w:color w:val="424242"/>
              <w:sz w:val="24"/>
              <w:szCs w:val="24"/>
            </w:rPr>
          </w:pPr>
          <w:hyperlink w:anchor="_ieci99lod0zp"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424242"/>
                <w:sz w:val="24"/>
                <w:szCs w:val="24"/>
                <w:rtl w:val="0"/>
              </w:rPr>
              <w:t xml:space="preserve">MACROPROCESSO</w:t>
            </w:r>
          </w:hyperlink>
          <w:r w:rsidDel="00000000" w:rsidR="00000000" w:rsidRPr="00000000">
            <w:rPr>
              <w:rFonts w:ascii="Montserrat" w:cs="Montserrat" w:eastAsia="Montserrat" w:hAnsi="Montserrat"/>
              <w:b w:val="1"/>
              <w:color w:val="424242"/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_ieci99lod0zp \h </w:instrText>
            <w:fldChar w:fldCharType="separate"/>
          </w:r>
          <w:r w:rsidDel="00000000" w:rsidR="00000000" w:rsidRPr="00000000">
            <w:rPr>
              <w:rFonts w:ascii="Montserrat" w:cs="Montserrat" w:eastAsia="Montserrat" w:hAnsi="Montserrat"/>
              <w:b w:val="1"/>
              <w:color w:val="424242"/>
              <w:sz w:val="24"/>
              <w:szCs w:val="24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tabs>
              <w:tab w:val="right" w:pos="10204.724409448821"/>
            </w:tabs>
            <w:spacing w:before="200" w:line="240" w:lineRule="auto"/>
            <w:ind w:left="0" w:firstLine="0"/>
            <w:contextualSpacing w:val="0"/>
            <w:rPr>
              <w:rFonts w:ascii="Montserrat" w:cs="Montserrat" w:eastAsia="Montserrat" w:hAnsi="Montserrat"/>
              <w:color w:val="424242"/>
              <w:sz w:val="24"/>
              <w:szCs w:val="24"/>
            </w:rPr>
          </w:pPr>
          <w:hyperlink w:anchor="_czl9fltx1v25"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424242"/>
                <w:sz w:val="24"/>
                <w:szCs w:val="24"/>
                <w:rtl w:val="0"/>
              </w:rPr>
              <w:t xml:space="preserve">MODELO DE ASSEGURAÇÃO</w:t>
            </w:r>
          </w:hyperlink>
          <w:r w:rsidDel="00000000" w:rsidR="00000000" w:rsidRPr="00000000">
            <w:rPr>
              <w:rFonts w:ascii="Montserrat" w:cs="Montserrat" w:eastAsia="Montserrat" w:hAnsi="Montserrat"/>
              <w:b w:val="1"/>
              <w:color w:val="424242"/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_czl9fltx1v25 \h </w:instrText>
            <w:fldChar w:fldCharType="separate"/>
          </w:r>
          <w:r w:rsidDel="00000000" w:rsidR="00000000" w:rsidRPr="00000000">
            <w:rPr>
              <w:rFonts w:ascii="Montserrat" w:cs="Montserrat" w:eastAsia="Montserrat" w:hAnsi="Montserrat"/>
              <w:b w:val="1"/>
              <w:color w:val="424242"/>
              <w:sz w:val="24"/>
              <w:szCs w:val="24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tabs>
              <w:tab w:val="right" w:pos="10204.724409448821"/>
            </w:tabs>
            <w:spacing w:before="200" w:line="240" w:lineRule="auto"/>
            <w:ind w:left="0" w:firstLine="0"/>
            <w:contextualSpacing w:val="0"/>
            <w:rPr>
              <w:rFonts w:ascii="Montserrat" w:cs="Montserrat" w:eastAsia="Montserrat" w:hAnsi="Montserrat"/>
              <w:color w:val="424242"/>
              <w:sz w:val="24"/>
              <w:szCs w:val="24"/>
            </w:rPr>
          </w:pPr>
          <w:hyperlink w:anchor="_5dbahsx963no"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424242"/>
                <w:sz w:val="24"/>
                <w:szCs w:val="24"/>
                <w:rtl w:val="0"/>
              </w:rPr>
              <w:t xml:space="preserve">DEFINIÇÕES, RESPONSABILIDADE E AUTORIDADE</w:t>
            </w:r>
          </w:hyperlink>
          <w:r w:rsidDel="00000000" w:rsidR="00000000" w:rsidRPr="00000000">
            <w:rPr>
              <w:rFonts w:ascii="Montserrat" w:cs="Montserrat" w:eastAsia="Montserrat" w:hAnsi="Montserrat"/>
              <w:b w:val="1"/>
              <w:color w:val="424242"/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_5dbahsx963no \h </w:instrText>
            <w:fldChar w:fldCharType="separate"/>
          </w:r>
          <w:r w:rsidDel="00000000" w:rsidR="00000000" w:rsidRPr="00000000">
            <w:rPr>
              <w:rFonts w:ascii="Montserrat" w:cs="Montserrat" w:eastAsia="Montserrat" w:hAnsi="Montserrat"/>
              <w:b w:val="1"/>
              <w:color w:val="424242"/>
              <w:sz w:val="24"/>
              <w:szCs w:val="24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tabs>
              <w:tab w:val="right" w:pos="10204.724409448821"/>
            </w:tabs>
            <w:spacing w:before="60" w:line="240" w:lineRule="auto"/>
            <w:ind w:left="360" w:firstLine="0"/>
            <w:contextualSpacing w:val="0"/>
            <w:rPr>
              <w:rFonts w:ascii="Montserrat" w:cs="Montserrat" w:eastAsia="Montserrat" w:hAnsi="Montserrat"/>
              <w:color w:val="424242"/>
              <w:sz w:val="24"/>
              <w:szCs w:val="24"/>
            </w:rPr>
          </w:pPr>
          <w:hyperlink w:anchor="_cf91ubniz826">
            <w:r w:rsidDel="00000000" w:rsidR="00000000" w:rsidRPr="00000000">
              <w:rPr>
                <w:rFonts w:ascii="Montserrat" w:cs="Montserrat" w:eastAsia="Montserrat" w:hAnsi="Montserrat"/>
                <w:color w:val="424242"/>
                <w:sz w:val="24"/>
                <w:szCs w:val="24"/>
                <w:rtl w:val="0"/>
              </w:rPr>
              <w:t xml:space="preserve">5.1 - DEFINIÇÕES</w:t>
            </w:r>
          </w:hyperlink>
          <w:r w:rsidDel="00000000" w:rsidR="00000000" w:rsidRPr="00000000">
            <w:rPr>
              <w:rFonts w:ascii="Montserrat" w:cs="Montserrat" w:eastAsia="Montserrat" w:hAnsi="Montserrat"/>
              <w:color w:val="424242"/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_cf91ubniz826 \h </w:instrText>
            <w:fldChar w:fldCharType="separate"/>
          </w:r>
          <w:r w:rsidDel="00000000" w:rsidR="00000000" w:rsidRPr="00000000">
            <w:rPr>
              <w:rFonts w:ascii="Montserrat" w:cs="Montserrat" w:eastAsia="Montserrat" w:hAnsi="Montserrat"/>
              <w:color w:val="424242"/>
              <w:sz w:val="24"/>
              <w:szCs w:val="24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tabs>
              <w:tab w:val="right" w:pos="10204.724409448821"/>
            </w:tabs>
            <w:spacing w:before="60" w:line="240" w:lineRule="auto"/>
            <w:ind w:left="360" w:firstLine="0"/>
            <w:contextualSpacing w:val="0"/>
            <w:rPr>
              <w:rFonts w:ascii="Montserrat" w:cs="Montserrat" w:eastAsia="Montserrat" w:hAnsi="Montserrat"/>
              <w:color w:val="424242"/>
              <w:sz w:val="24"/>
              <w:szCs w:val="24"/>
            </w:rPr>
          </w:pPr>
          <w:hyperlink w:anchor="_7rqbzj71gmci">
            <w:r w:rsidDel="00000000" w:rsidR="00000000" w:rsidRPr="00000000">
              <w:rPr>
                <w:rFonts w:ascii="Montserrat" w:cs="Montserrat" w:eastAsia="Montserrat" w:hAnsi="Montserrat"/>
                <w:color w:val="424242"/>
                <w:sz w:val="24"/>
                <w:szCs w:val="24"/>
                <w:rtl w:val="0"/>
              </w:rPr>
              <w:t xml:space="preserve">5.2 - RESPONSABILIDADES E AUTORIDADE</w:t>
            </w:r>
          </w:hyperlink>
          <w:r w:rsidDel="00000000" w:rsidR="00000000" w:rsidRPr="00000000">
            <w:rPr>
              <w:rFonts w:ascii="Montserrat" w:cs="Montserrat" w:eastAsia="Montserrat" w:hAnsi="Montserrat"/>
              <w:color w:val="424242"/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_7rqbzj71gmci \h </w:instrText>
            <w:fldChar w:fldCharType="separate"/>
          </w:r>
          <w:r w:rsidDel="00000000" w:rsidR="00000000" w:rsidRPr="00000000">
            <w:rPr>
              <w:rFonts w:ascii="Montserrat" w:cs="Montserrat" w:eastAsia="Montserrat" w:hAnsi="Montserrat"/>
              <w:color w:val="424242"/>
              <w:sz w:val="24"/>
              <w:szCs w:val="24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tabs>
              <w:tab w:val="right" w:pos="10204.724409448821"/>
            </w:tabs>
            <w:spacing w:before="200" w:line="240" w:lineRule="auto"/>
            <w:ind w:left="0" w:firstLine="0"/>
            <w:contextualSpacing w:val="0"/>
            <w:rPr>
              <w:rFonts w:ascii="Montserrat" w:cs="Montserrat" w:eastAsia="Montserrat" w:hAnsi="Montserrat"/>
              <w:color w:val="424242"/>
              <w:sz w:val="24"/>
              <w:szCs w:val="24"/>
            </w:rPr>
          </w:pPr>
          <w:hyperlink w:anchor="_g4rds4o0x7gy"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424242"/>
                <w:sz w:val="24"/>
                <w:szCs w:val="24"/>
                <w:rtl w:val="0"/>
              </w:rPr>
              <w:t xml:space="preserve">DOCUMENTOS PADRONIZADOS</w:t>
            </w:r>
          </w:hyperlink>
          <w:r w:rsidDel="00000000" w:rsidR="00000000" w:rsidRPr="00000000">
            <w:rPr>
              <w:rFonts w:ascii="Montserrat" w:cs="Montserrat" w:eastAsia="Montserrat" w:hAnsi="Montserrat"/>
              <w:b w:val="1"/>
              <w:color w:val="424242"/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_g4rds4o0x7gy \h </w:instrText>
            <w:fldChar w:fldCharType="separate"/>
          </w:r>
          <w:r w:rsidDel="00000000" w:rsidR="00000000" w:rsidRPr="00000000">
            <w:rPr>
              <w:rFonts w:ascii="Montserrat" w:cs="Montserrat" w:eastAsia="Montserrat" w:hAnsi="Montserrat"/>
              <w:b w:val="1"/>
              <w:color w:val="424242"/>
              <w:sz w:val="24"/>
              <w:szCs w:val="24"/>
              <w:rtl w:val="0"/>
            </w:rPr>
            <w:t xml:space="preserve">20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tabs>
              <w:tab w:val="right" w:pos="10204.724409448821"/>
            </w:tabs>
            <w:spacing w:before="200" w:line="240" w:lineRule="auto"/>
            <w:ind w:left="0" w:firstLine="0"/>
            <w:contextualSpacing w:val="0"/>
            <w:rPr>
              <w:rFonts w:ascii="Montserrat" w:cs="Montserrat" w:eastAsia="Montserrat" w:hAnsi="Montserrat"/>
              <w:color w:val="424242"/>
              <w:sz w:val="24"/>
              <w:szCs w:val="24"/>
            </w:rPr>
          </w:pPr>
          <w:hyperlink w:anchor="_r2eb5dkryqnx"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424242"/>
                <w:sz w:val="24"/>
                <w:szCs w:val="24"/>
                <w:rtl w:val="0"/>
              </w:rPr>
              <w:t xml:space="preserve">REGISTROS PADRONIZADOS</w:t>
            </w:r>
          </w:hyperlink>
          <w:r w:rsidDel="00000000" w:rsidR="00000000" w:rsidRPr="00000000">
            <w:rPr>
              <w:rFonts w:ascii="Montserrat" w:cs="Montserrat" w:eastAsia="Montserrat" w:hAnsi="Montserrat"/>
              <w:b w:val="1"/>
              <w:color w:val="424242"/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_r2eb5dkryqnx \h </w:instrText>
            <w:fldChar w:fldCharType="separate"/>
          </w:r>
          <w:r w:rsidDel="00000000" w:rsidR="00000000" w:rsidRPr="00000000">
            <w:rPr>
              <w:rFonts w:ascii="Montserrat" w:cs="Montserrat" w:eastAsia="Montserrat" w:hAnsi="Montserrat"/>
              <w:b w:val="1"/>
              <w:color w:val="424242"/>
              <w:sz w:val="24"/>
              <w:szCs w:val="24"/>
              <w:rtl w:val="0"/>
            </w:rPr>
            <w:t xml:space="preserve">21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tabs>
              <w:tab w:val="right" w:pos="10204.724409448821"/>
            </w:tabs>
            <w:spacing w:before="200" w:line="240" w:lineRule="auto"/>
            <w:ind w:left="0" w:firstLine="0"/>
            <w:contextualSpacing w:val="0"/>
            <w:rPr>
              <w:rFonts w:ascii="Montserrat" w:cs="Montserrat" w:eastAsia="Montserrat" w:hAnsi="Montserrat"/>
              <w:color w:val="424242"/>
              <w:sz w:val="24"/>
              <w:szCs w:val="24"/>
            </w:rPr>
          </w:pPr>
          <w:hyperlink w:anchor="_8r8fajzi9oci"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424242"/>
                <w:sz w:val="24"/>
                <w:szCs w:val="24"/>
                <w:rtl w:val="0"/>
              </w:rPr>
              <w:t xml:space="preserve">MAPAS DE RISCOS  E CONTROLES</w:t>
            </w:r>
          </w:hyperlink>
          <w:r w:rsidDel="00000000" w:rsidR="00000000" w:rsidRPr="00000000">
            <w:rPr>
              <w:rFonts w:ascii="Montserrat" w:cs="Montserrat" w:eastAsia="Montserrat" w:hAnsi="Montserrat"/>
              <w:b w:val="1"/>
              <w:color w:val="424242"/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_8r8fajzi9oci \h </w:instrText>
            <w:fldChar w:fldCharType="separate"/>
          </w:r>
          <w:r w:rsidDel="00000000" w:rsidR="00000000" w:rsidRPr="00000000">
            <w:rPr>
              <w:rFonts w:ascii="Montserrat" w:cs="Montserrat" w:eastAsia="Montserrat" w:hAnsi="Montserrat"/>
              <w:b w:val="1"/>
              <w:color w:val="424242"/>
              <w:sz w:val="24"/>
              <w:szCs w:val="24"/>
              <w:rtl w:val="0"/>
            </w:rPr>
            <w:t xml:space="preserve">25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tabs>
              <w:tab w:val="right" w:pos="10204.724409448821"/>
            </w:tabs>
            <w:spacing w:after="80" w:before="200" w:line="240" w:lineRule="auto"/>
            <w:ind w:left="0" w:firstLine="0"/>
            <w:contextualSpacing w:val="0"/>
            <w:rPr>
              <w:rFonts w:ascii="Montserrat" w:cs="Montserrat" w:eastAsia="Montserrat" w:hAnsi="Montserrat"/>
              <w:color w:val="424242"/>
              <w:sz w:val="24"/>
              <w:szCs w:val="24"/>
            </w:rPr>
          </w:pPr>
          <w:hyperlink w:anchor="_1hhlqmboidi2"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424242"/>
                <w:sz w:val="24"/>
                <w:szCs w:val="24"/>
                <w:rtl w:val="0"/>
              </w:rPr>
              <w:t xml:space="preserve">ATUALIZAÇÃO DO DOCUMENTO</w:t>
            </w:r>
          </w:hyperlink>
          <w:r w:rsidDel="00000000" w:rsidR="00000000" w:rsidRPr="00000000">
            <w:rPr>
              <w:rFonts w:ascii="Montserrat" w:cs="Montserrat" w:eastAsia="Montserrat" w:hAnsi="Montserrat"/>
              <w:b w:val="1"/>
              <w:color w:val="424242"/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_1hhlqmboidi2 \h </w:instrText>
            <w:fldChar w:fldCharType="separate"/>
          </w:r>
          <w:r w:rsidDel="00000000" w:rsidR="00000000" w:rsidRPr="00000000">
            <w:rPr>
              <w:rFonts w:ascii="Montserrat" w:cs="Montserrat" w:eastAsia="Montserrat" w:hAnsi="Montserrat"/>
              <w:b w:val="1"/>
              <w:color w:val="424242"/>
              <w:sz w:val="24"/>
              <w:szCs w:val="24"/>
              <w:rtl w:val="0"/>
            </w:rPr>
            <w:t xml:space="preserve">25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E">
      <w:pPr>
        <w:spacing w:before="200" w:line="312" w:lineRule="auto"/>
        <w:contextualSpacing w:val="0"/>
        <w:rPr>
          <w:rFonts w:ascii="Montserrat" w:cs="Montserrat" w:eastAsia="Montserrat" w:hAnsi="Montserrat"/>
          <w:color w:val="42424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1"/>
        <w:keepNext w:val="0"/>
        <w:keepLines w:val="0"/>
        <w:numPr>
          <w:ilvl w:val="0"/>
          <w:numId w:val="12"/>
        </w:numPr>
        <w:spacing w:after="0" w:before="720" w:line="240" w:lineRule="auto"/>
        <w:ind w:left="720" w:hanging="360"/>
        <w:contextualSpacing w:val="1"/>
        <w:jc w:val="both"/>
        <w:rPr>
          <w:color w:val="3d85c6"/>
          <w:sz w:val="28"/>
          <w:szCs w:val="28"/>
        </w:rPr>
      </w:pPr>
      <w:bookmarkStart w:colFirst="0" w:colLast="0" w:name="_oo34p229wm1k" w:id="0"/>
      <w:bookmarkEnd w:id="0"/>
      <w:r w:rsidDel="00000000" w:rsidR="00000000" w:rsidRPr="00000000">
        <w:rPr>
          <w:color w:val="3d85c6"/>
          <w:sz w:val="28"/>
          <w:szCs w:val="28"/>
          <w:rtl w:val="0"/>
        </w:rPr>
        <w:t xml:space="preserve">APRESENTAÇÃO</w:t>
      </w:r>
    </w:p>
    <w:p w:rsidR="00000000" w:rsidDel="00000000" w:rsidP="00000000" w:rsidRDefault="00000000" w:rsidRPr="00000000" w14:paraId="0000003D">
      <w:pPr>
        <w:spacing w:before="200" w:line="240" w:lineRule="auto"/>
        <w:ind w:left="-30" w:firstLine="0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A Gestão de Contratos e o Processamento das Despesas deles decorrentes,</w:t>
      </w:r>
      <w:r w:rsidDel="00000000" w:rsidR="00000000" w:rsidRPr="00000000">
        <w:rPr>
          <w:color w:val="424242"/>
          <w:rtl w:val="0"/>
        </w:rPr>
        <w:t xml:space="preserve">no âmbito do TJPB, será guiado pelas diretrizes estabelecidas neste Manual, que  tem como </w:t>
      </w:r>
      <w:r w:rsidDel="00000000" w:rsidR="00000000" w:rsidRPr="00000000">
        <w:rPr>
          <w:color w:val="424242"/>
          <w:u w:val="single"/>
          <w:rtl w:val="0"/>
        </w:rPr>
        <w:t xml:space="preserve">objetivo básico</w:t>
      </w:r>
      <w:r w:rsidDel="00000000" w:rsidR="00000000" w:rsidRPr="00000000">
        <w:rPr>
          <w:color w:val="424242"/>
          <w:rtl w:val="0"/>
        </w:rPr>
        <w:t xml:space="preserve"> ordenar a gestão, o processamento das despesas, definir o modelo de asseguração e as responsabilidades e autoridades para este fluxo.</w:t>
      </w:r>
    </w:p>
    <w:p w:rsidR="00000000" w:rsidDel="00000000" w:rsidP="00000000" w:rsidRDefault="00000000" w:rsidRPr="00000000" w14:paraId="0000003E">
      <w:pPr>
        <w:spacing w:before="200" w:line="240" w:lineRule="auto"/>
        <w:ind w:left="-30" w:firstLine="0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O </w:t>
      </w:r>
      <w:r w:rsidDel="00000000" w:rsidR="00000000" w:rsidRPr="00000000">
        <w:rPr>
          <w:color w:val="424242"/>
          <w:u w:val="single"/>
          <w:rtl w:val="0"/>
        </w:rPr>
        <w:t xml:space="preserve">objetivo </w:t>
      </w:r>
      <w:r w:rsidDel="00000000" w:rsidR="00000000" w:rsidRPr="00000000">
        <w:rPr>
          <w:color w:val="424242"/>
          <w:rtl w:val="0"/>
        </w:rPr>
        <w:t xml:space="preserve">do macroprocesso de Gestão de Contratos e o Processamento das Despesas é assegurar uma oportuna e adequada observância das normas legais, orçamentárias, financeiras e contábeis no âmbito do TJPB, relacionados ao gerenciamento e processamento da despesa decorrente da execução contratual, possibilitando o devido controle orçamentário através da utilização da reserva orçamentária, o empenho prévio à realização da despesa e a observância do regime de competência para o registro contábil.</w:t>
      </w:r>
    </w:p>
    <w:p w:rsidR="00000000" w:rsidDel="00000000" w:rsidP="00000000" w:rsidRDefault="00000000" w:rsidRPr="00000000" w14:paraId="0000003F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A </w:t>
      </w:r>
      <w:r w:rsidDel="00000000" w:rsidR="00000000" w:rsidRPr="00000000">
        <w:rPr>
          <w:color w:val="424242"/>
          <w:u w:val="single"/>
          <w:rtl w:val="0"/>
        </w:rPr>
        <w:t xml:space="preserve">premissa central</w:t>
      </w:r>
      <w:r w:rsidDel="00000000" w:rsidR="00000000" w:rsidRPr="00000000">
        <w:rPr>
          <w:color w:val="424242"/>
          <w:rtl w:val="0"/>
        </w:rPr>
        <w:t xml:space="preserve"> é que a responsabilidade pela gestão dos contratos e processamento das despesas deles decorrentes é exercida de forma  conjunta e compartilhada entre todos os setores envolvidos no processo, devendo primar pela redução dos riscos relacionados a conformidade legal, orçamentária, financeira e contábil com a sua máxima simplificação.</w:t>
      </w:r>
    </w:p>
    <w:p w:rsidR="00000000" w:rsidDel="00000000" w:rsidP="00000000" w:rsidRDefault="00000000" w:rsidRPr="00000000" w14:paraId="00000040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As </w:t>
      </w:r>
      <w:r w:rsidDel="00000000" w:rsidR="00000000" w:rsidRPr="00000000">
        <w:rPr>
          <w:color w:val="424242"/>
          <w:u w:val="single"/>
          <w:rtl w:val="0"/>
        </w:rPr>
        <w:t xml:space="preserve">normas básicas</w:t>
      </w:r>
      <w:r w:rsidDel="00000000" w:rsidR="00000000" w:rsidRPr="00000000">
        <w:rPr>
          <w:color w:val="424242"/>
          <w:rtl w:val="0"/>
        </w:rPr>
        <w:t xml:space="preserve"> relacionadas a conformidade são:</w:t>
      </w:r>
    </w:p>
    <w:p w:rsidR="00000000" w:rsidDel="00000000" w:rsidP="00000000" w:rsidRDefault="00000000" w:rsidRPr="00000000" w14:paraId="00000041">
      <w:pPr>
        <w:spacing w:before="200" w:line="240" w:lineRule="auto"/>
        <w:ind w:left="425.19685039370086" w:firstLine="0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 a- Requisitos da Lei 8.666/93 – Condições de contratação e fiscalização;</w:t>
      </w:r>
    </w:p>
    <w:p w:rsidR="00000000" w:rsidDel="00000000" w:rsidP="00000000" w:rsidRDefault="00000000" w:rsidRPr="00000000" w14:paraId="00000042">
      <w:pPr>
        <w:spacing w:before="200" w:line="240" w:lineRule="auto"/>
        <w:ind w:left="425.19685039370086" w:firstLine="0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b- Requisitos da Lei 4.320/64 – Processo Orçamentário/Contábil- com foco para: Programação Orçamentária ( empenho/Reserva prévia); </w:t>
      </w:r>
    </w:p>
    <w:p w:rsidR="00000000" w:rsidDel="00000000" w:rsidP="00000000" w:rsidRDefault="00000000" w:rsidRPr="00000000" w14:paraId="00000043">
      <w:pPr>
        <w:spacing w:before="200" w:line="240" w:lineRule="auto"/>
        <w:ind w:left="425.19685039370086" w:firstLine="0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c- Programação Financeira conjunta (fluxos de caixa conjuntos com orçamento, considerando a limitação para empenho vinculada a disponibilidade de caixa);</w:t>
      </w:r>
    </w:p>
    <w:p w:rsidR="00000000" w:rsidDel="00000000" w:rsidP="00000000" w:rsidRDefault="00000000" w:rsidRPr="00000000" w14:paraId="00000044">
      <w:pPr>
        <w:spacing w:before="200" w:line="240" w:lineRule="auto"/>
        <w:ind w:left="425.19685039370086" w:firstLine="0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d-  Escrituração Contábil ( regime de competência para processamento do gasto).</w:t>
      </w:r>
    </w:p>
    <w:p w:rsidR="00000000" w:rsidDel="00000000" w:rsidP="00000000" w:rsidRDefault="00000000" w:rsidRPr="00000000" w14:paraId="00000045">
      <w:pPr>
        <w:spacing w:before="200" w:line="240" w:lineRule="auto"/>
        <w:ind w:left="0" w:firstLine="0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A eficácia do processo definido neste manual é </w:t>
      </w:r>
      <w:r w:rsidDel="00000000" w:rsidR="00000000" w:rsidRPr="00000000">
        <w:rPr>
          <w:color w:val="424242"/>
          <w:u w:val="single"/>
          <w:rtl w:val="0"/>
        </w:rPr>
        <w:t xml:space="preserve"> limitada</w:t>
      </w:r>
      <w:r w:rsidDel="00000000" w:rsidR="00000000" w:rsidRPr="00000000">
        <w:rPr>
          <w:color w:val="424242"/>
          <w:rtl w:val="0"/>
        </w:rPr>
        <w:t xml:space="preserve"> por: ausência de recursos de processamento automatizado para o fluxo de trabalho e gestão de documentos ( workflow com documentação padronizada e exigências parametrizadas ao longo do fluxo), que possibilitaria menos dependência de controles humanos manuais; sistemática de controles unicamente disponível por ‘Planilha’;  ausência de capacitação formal para os servidores envolvidos no processo.</w:t>
      </w:r>
    </w:p>
    <w:p w:rsidR="00000000" w:rsidDel="00000000" w:rsidP="00000000" w:rsidRDefault="00000000" w:rsidRPr="00000000" w14:paraId="00000046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A </w:t>
      </w:r>
      <w:r w:rsidDel="00000000" w:rsidR="00000000" w:rsidRPr="00000000">
        <w:rPr>
          <w:color w:val="424242"/>
          <w:u w:val="single"/>
          <w:rtl w:val="0"/>
        </w:rPr>
        <w:t xml:space="preserve">organização estrutural</w:t>
      </w:r>
      <w:r w:rsidDel="00000000" w:rsidR="00000000" w:rsidRPr="00000000">
        <w:rPr>
          <w:color w:val="424242"/>
          <w:rtl w:val="0"/>
        </w:rPr>
        <w:t xml:space="preserve"> do MAN-GC-001 é baseada em tipologias de gasto tendo como critério de agregação a  variabilidade de seu impacto orçamentário/financeiro.</w:t>
      </w:r>
    </w:p>
    <w:p w:rsidR="00000000" w:rsidDel="00000000" w:rsidP="00000000" w:rsidRDefault="00000000" w:rsidRPr="00000000" w14:paraId="00000047">
      <w:pPr>
        <w:spacing w:before="200" w:line="240" w:lineRule="auto"/>
        <w:contextualSpacing w:val="0"/>
        <w:jc w:val="both"/>
        <w:rPr>
          <w:b w:val="1"/>
          <w:color w:val="42424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1"/>
        <w:keepNext w:val="0"/>
        <w:keepLines w:val="0"/>
        <w:numPr>
          <w:ilvl w:val="0"/>
          <w:numId w:val="12"/>
        </w:numPr>
        <w:spacing w:after="0" w:before="720" w:line="240" w:lineRule="auto"/>
        <w:ind w:left="720" w:hanging="360"/>
        <w:contextualSpacing w:val="1"/>
        <w:jc w:val="both"/>
        <w:rPr>
          <w:color w:val="3d85c6"/>
          <w:sz w:val="28"/>
          <w:szCs w:val="28"/>
        </w:rPr>
      </w:pPr>
      <w:bookmarkStart w:colFirst="0" w:colLast="0" w:name="_c1q5l39nhbn2" w:id="1"/>
      <w:bookmarkEnd w:id="1"/>
      <w:r w:rsidDel="00000000" w:rsidR="00000000" w:rsidRPr="00000000">
        <w:rPr>
          <w:color w:val="3d85c6"/>
          <w:sz w:val="28"/>
          <w:szCs w:val="28"/>
          <w:rtl w:val="0"/>
        </w:rPr>
        <w:t xml:space="preserve">TIPOLOGIA</w:t>
      </w:r>
      <w:r w:rsidDel="00000000" w:rsidR="00000000" w:rsidRPr="00000000">
        <w:rPr>
          <w:color w:val="3d85c6"/>
          <w:sz w:val="28"/>
          <w:szCs w:val="28"/>
          <w:rtl w:val="0"/>
        </w:rPr>
        <w:t xml:space="preserve">S</w:t>
      </w:r>
    </w:p>
    <w:p w:rsidR="00000000" w:rsidDel="00000000" w:rsidP="00000000" w:rsidRDefault="00000000" w:rsidRPr="00000000" w14:paraId="00000049">
      <w:pPr>
        <w:spacing w:before="200" w:line="276" w:lineRule="auto"/>
        <w:ind w:left="0" w:firstLine="0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A definição do fluxo do processo de gestão,  empenho, fiscalização, liquidação e pagamento, estão elaboradas a partir da classificação da despesa decorrente da contratualização do TJPB em uma das tipologias a seguir detalhada:</w:t>
      </w:r>
    </w:p>
    <w:p w:rsidR="00000000" w:rsidDel="00000000" w:rsidP="00000000" w:rsidRDefault="00000000" w:rsidRPr="00000000" w14:paraId="0000004A">
      <w:pPr>
        <w:numPr>
          <w:ilvl w:val="0"/>
          <w:numId w:val="5"/>
        </w:numPr>
        <w:spacing w:before="200" w:line="276" w:lineRule="auto"/>
        <w:ind w:left="720" w:hanging="360"/>
        <w:contextualSpacing w:val="1"/>
        <w:jc w:val="both"/>
        <w:rPr>
          <w:color w:val="424242"/>
          <w:u w:val="none"/>
        </w:rPr>
      </w:pPr>
      <w:r w:rsidDel="00000000" w:rsidR="00000000" w:rsidRPr="00000000">
        <w:rPr>
          <w:b w:val="1"/>
          <w:color w:val="424242"/>
          <w:rtl w:val="0"/>
        </w:rPr>
        <w:t xml:space="preserve">Fixo Mensal -</w:t>
      </w:r>
      <w:r w:rsidDel="00000000" w:rsidR="00000000" w:rsidRPr="00000000">
        <w:rPr>
          <w:color w:val="424242"/>
          <w:rtl w:val="0"/>
        </w:rPr>
        <w:t xml:space="preserve"> Contratos e despesas dele decorrentes cujos valores são fixos e devidos pelo TJPB mensalmente;</w:t>
      </w:r>
    </w:p>
    <w:p w:rsidR="00000000" w:rsidDel="00000000" w:rsidP="00000000" w:rsidRDefault="00000000" w:rsidRPr="00000000" w14:paraId="0000004B">
      <w:pPr>
        <w:numPr>
          <w:ilvl w:val="0"/>
          <w:numId w:val="5"/>
        </w:numPr>
        <w:spacing w:before="200" w:line="276" w:lineRule="auto"/>
        <w:ind w:left="720" w:hanging="360"/>
        <w:contextualSpacing w:val="1"/>
        <w:jc w:val="both"/>
        <w:rPr>
          <w:color w:val="424242"/>
          <w:u w:val="none"/>
        </w:rPr>
      </w:pPr>
      <w:r w:rsidDel="00000000" w:rsidR="00000000" w:rsidRPr="00000000">
        <w:rPr>
          <w:b w:val="1"/>
          <w:color w:val="424242"/>
          <w:rtl w:val="0"/>
        </w:rPr>
        <w:t xml:space="preserve">Variável Mensal -</w:t>
      </w:r>
      <w:r w:rsidDel="00000000" w:rsidR="00000000" w:rsidRPr="00000000">
        <w:rPr>
          <w:color w:val="424242"/>
          <w:rtl w:val="0"/>
        </w:rPr>
        <w:t xml:space="preserve"> Contratos e despesas dele decorrentes cujos valores podem variar em decorrência de fatores diversos, mas são devidos pelo TJPB mensalmente;</w:t>
      </w:r>
    </w:p>
    <w:p w:rsidR="00000000" w:rsidDel="00000000" w:rsidP="00000000" w:rsidRDefault="00000000" w:rsidRPr="00000000" w14:paraId="0000004C">
      <w:pPr>
        <w:numPr>
          <w:ilvl w:val="0"/>
          <w:numId w:val="5"/>
        </w:numPr>
        <w:spacing w:before="200" w:line="276" w:lineRule="auto"/>
        <w:ind w:left="720" w:hanging="360"/>
        <w:contextualSpacing w:val="1"/>
        <w:jc w:val="both"/>
        <w:rPr>
          <w:color w:val="424242"/>
          <w:u w:val="none"/>
        </w:rPr>
      </w:pPr>
      <w:r w:rsidDel="00000000" w:rsidR="00000000" w:rsidRPr="00000000">
        <w:rPr>
          <w:b w:val="1"/>
          <w:color w:val="424242"/>
          <w:rtl w:val="0"/>
        </w:rPr>
        <w:t xml:space="preserve">Fixo Eventual -</w:t>
      </w:r>
      <w:r w:rsidDel="00000000" w:rsidR="00000000" w:rsidRPr="00000000">
        <w:rPr>
          <w:color w:val="424242"/>
          <w:rtl w:val="0"/>
        </w:rPr>
        <w:t xml:space="preserve"> Contratos e despesas dele decorrentes cujos valores são fixos e são devidos  pelo TJPB eventualmente, quando previamente requerido;</w:t>
      </w:r>
    </w:p>
    <w:p w:rsidR="00000000" w:rsidDel="00000000" w:rsidP="00000000" w:rsidRDefault="00000000" w:rsidRPr="00000000" w14:paraId="0000004D">
      <w:pPr>
        <w:numPr>
          <w:ilvl w:val="0"/>
          <w:numId w:val="5"/>
        </w:numPr>
        <w:spacing w:before="200" w:line="276" w:lineRule="auto"/>
        <w:ind w:left="720" w:hanging="360"/>
        <w:contextualSpacing w:val="1"/>
        <w:jc w:val="both"/>
        <w:rPr>
          <w:color w:val="424242"/>
          <w:u w:val="none"/>
        </w:rPr>
      </w:pPr>
      <w:r w:rsidDel="00000000" w:rsidR="00000000" w:rsidRPr="00000000">
        <w:rPr>
          <w:b w:val="1"/>
          <w:color w:val="424242"/>
          <w:rtl w:val="0"/>
        </w:rPr>
        <w:t xml:space="preserve">Variável Eventual-</w:t>
      </w:r>
      <w:r w:rsidDel="00000000" w:rsidR="00000000" w:rsidRPr="00000000">
        <w:rPr>
          <w:color w:val="424242"/>
          <w:rtl w:val="0"/>
        </w:rPr>
        <w:t xml:space="preserve"> Contratos e despesas dele decorrentes cujos valores podem variar em decorrência de fatores diversos e são devidos  pelo TJPB eventualmente, quando previamente requerido;</w:t>
      </w:r>
    </w:p>
    <w:p w:rsidR="00000000" w:rsidDel="00000000" w:rsidP="00000000" w:rsidRDefault="00000000" w:rsidRPr="00000000" w14:paraId="0000004E">
      <w:pPr>
        <w:spacing w:before="200" w:line="276" w:lineRule="auto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ab/>
        <w:tab/>
        <w:t xml:space="preserve">As diversas configurações possíveis para o gerenciamento dos contratos no TJPB são apresentadas a seguir em uma versão de cunho gerencial e orçamentário/financeira.</w:t>
      </w:r>
    </w:p>
    <w:p w:rsidR="00000000" w:rsidDel="00000000" w:rsidP="00000000" w:rsidRDefault="00000000" w:rsidRPr="00000000" w14:paraId="0000004F">
      <w:pPr>
        <w:spacing w:before="200" w:line="240" w:lineRule="auto"/>
        <w:contextualSpacing w:val="0"/>
        <w:jc w:val="both"/>
        <w:rPr>
          <w:b w:val="1"/>
          <w:color w:val="424242"/>
        </w:rPr>
      </w:pPr>
      <w:r w:rsidDel="00000000" w:rsidR="00000000" w:rsidRPr="00000000">
        <w:rPr>
          <w:b w:val="1"/>
          <w:color w:val="424242"/>
        </w:rPr>
        <w:drawing>
          <wp:inline distB="114300" distT="114300" distL="114300" distR="114300">
            <wp:extent cx="5757863" cy="3686175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863" cy="3686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before="200" w:line="240" w:lineRule="auto"/>
        <w:contextualSpacing w:val="0"/>
        <w:jc w:val="both"/>
        <w:rPr>
          <w:b w:val="1"/>
          <w:i w:val="1"/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before="200" w:line="240" w:lineRule="auto"/>
        <w:contextualSpacing w:val="0"/>
        <w:jc w:val="both"/>
        <w:rPr>
          <w:b w:val="1"/>
          <w:color w:val="424242"/>
        </w:rPr>
      </w:pPr>
      <w:r w:rsidDel="00000000" w:rsidR="00000000" w:rsidRPr="00000000">
        <w:rPr>
          <w:b w:val="1"/>
          <w:i w:val="1"/>
          <w:color w:val="424242"/>
          <w:rtl w:val="0"/>
        </w:rPr>
        <w:t xml:space="preserve">Visão Gerencial       </w:t>
      </w:r>
      <w:r w:rsidDel="00000000" w:rsidR="00000000" w:rsidRPr="00000000">
        <w:rPr>
          <w:b w:val="1"/>
          <w:color w:val="424242"/>
          <w:rtl w:val="0"/>
        </w:rPr>
        <w:t xml:space="preserve">    </w:t>
      </w:r>
    </w:p>
    <w:p w:rsidR="00000000" w:rsidDel="00000000" w:rsidP="00000000" w:rsidRDefault="00000000" w:rsidRPr="00000000" w14:paraId="00000052">
      <w:pPr>
        <w:spacing w:before="200" w:line="240" w:lineRule="auto"/>
        <w:contextualSpacing w:val="0"/>
        <w:jc w:val="both"/>
        <w:rPr>
          <w:b w:val="1"/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before="200" w:line="240" w:lineRule="auto"/>
        <w:contextualSpacing w:val="0"/>
        <w:jc w:val="both"/>
        <w:rPr>
          <w:b w:val="1"/>
          <w:color w:val="424242"/>
        </w:rPr>
      </w:pPr>
      <w:r w:rsidDel="00000000" w:rsidR="00000000" w:rsidRPr="00000000">
        <w:rPr>
          <w:b w:val="1"/>
          <w:color w:val="424242"/>
          <w:rtl w:val="0"/>
        </w:rPr>
        <w:t xml:space="preserve"> </w:t>
      </w:r>
      <w:r w:rsidDel="00000000" w:rsidR="00000000" w:rsidRPr="00000000">
        <w:rPr>
          <w:b w:val="1"/>
          <w:color w:val="424242"/>
        </w:rPr>
        <w:drawing>
          <wp:inline distB="114300" distT="114300" distL="114300" distR="114300">
            <wp:extent cx="5734050" cy="4481513"/>
            <wp:effectExtent b="0" l="0" r="0" t="0"/>
            <wp:docPr id="6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481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before="200" w:line="240" w:lineRule="auto"/>
        <w:contextualSpacing w:val="0"/>
        <w:jc w:val="center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 </w:t>
      </w:r>
    </w:p>
    <w:p w:rsidR="00000000" w:rsidDel="00000000" w:rsidP="00000000" w:rsidRDefault="00000000" w:rsidRPr="00000000" w14:paraId="00000055">
      <w:pPr>
        <w:spacing w:before="200" w:line="240" w:lineRule="auto"/>
        <w:contextualSpacing w:val="0"/>
        <w:rPr>
          <w:b w:val="1"/>
          <w:i w:val="1"/>
          <w:color w:val="424242"/>
        </w:rPr>
      </w:pPr>
      <w:r w:rsidDel="00000000" w:rsidR="00000000" w:rsidRPr="00000000">
        <w:rPr>
          <w:b w:val="1"/>
          <w:i w:val="1"/>
          <w:color w:val="424242"/>
          <w:rtl w:val="0"/>
        </w:rPr>
        <w:t xml:space="preserve">Visão Orçamentário/Financeira </w:t>
      </w:r>
    </w:p>
    <w:p w:rsidR="00000000" w:rsidDel="00000000" w:rsidP="00000000" w:rsidRDefault="00000000" w:rsidRPr="00000000" w14:paraId="00000056">
      <w:pPr>
        <w:spacing w:before="200" w:line="240" w:lineRule="auto"/>
        <w:contextualSpacing w:val="0"/>
        <w:jc w:val="center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 </w:t>
      </w:r>
    </w:p>
    <w:p w:rsidR="00000000" w:rsidDel="00000000" w:rsidP="00000000" w:rsidRDefault="00000000" w:rsidRPr="00000000" w14:paraId="00000057">
      <w:pPr>
        <w:spacing w:before="200" w:line="240" w:lineRule="auto"/>
        <w:contextualSpacing w:val="0"/>
        <w:jc w:val="center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 </w:t>
      </w:r>
    </w:p>
    <w:p w:rsidR="00000000" w:rsidDel="00000000" w:rsidP="00000000" w:rsidRDefault="00000000" w:rsidRPr="00000000" w14:paraId="00000058">
      <w:pPr>
        <w:spacing w:before="200" w:line="240" w:lineRule="auto"/>
        <w:contextualSpacing w:val="0"/>
        <w:jc w:val="center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 </w:t>
      </w:r>
    </w:p>
    <w:p w:rsidR="00000000" w:rsidDel="00000000" w:rsidP="00000000" w:rsidRDefault="00000000" w:rsidRPr="00000000" w14:paraId="00000059">
      <w:pPr>
        <w:spacing w:before="200" w:line="240" w:lineRule="auto"/>
        <w:contextualSpacing w:val="0"/>
        <w:jc w:val="center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 </w:t>
      </w:r>
    </w:p>
    <w:p w:rsidR="00000000" w:rsidDel="00000000" w:rsidP="00000000" w:rsidRDefault="00000000" w:rsidRPr="00000000" w14:paraId="0000005A">
      <w:pPr>
        <w:spacing w:before="200" w:line="240" w:lineRule="auto"/>
        <w:contextualSpacing w:val="0"/>
        <w:jc w:val="center"/>
        <w:rPr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before="200" w:line="240" w:lineRule="auto"/>
        <w:contextualSpacing w:val="0"/>
        <w:jc w:val="center"/>
        <w:rPr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before="200" w:line="240" w:lineRule="auto"/>
        <w:contextualSpacing w:val="0"/>
        <w:jc w:val="center"/>
        <w:rPr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before="200" w:line="240" w:lineRule="auto"/>
        <w:contextualSpacing w:val="0"/>
        <w:jc w:val="center"/>
        <w:rPr>
          <w:color w:val="42424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1"/>
        <w:keepNext w:val="0"/>
        <w:keepLines w:val="0"/>
        <w:numPr>
          <w:ilvl w:val="0"/>
          <w:numId w:val="18"/>
        </w:numPr>
        <w:spacing w:after="0" w:before="720" w:line="240" w:lineRule="auto"/>
        <w:ind w:left="372" w:hanging="360"/>
        <w:contextualSpacing w:val="1"/>
        <w:jc w:val="both"/>
        <w:rPr>
          <w:color w:val="3d85c6"/>
          <w:sz w:val="28"/>
          <w:szCs w:val="28"/>
        </w:rPr>
      </w:pPr>
      <w:bookmarkStart w:colFirst="0" w:colLast="0" w:name="_ieci99lod0zp" w:id="2"/>
      <w:bookmarkEnd w:id="2"/>
      <w:r w:rsidDel="00000000" w:rsidR="00000000" w:rsidRPr="00000000">
        <w:rPr>
          <w:color w:val="3d85c6"/>
          <w:sz w:val="28"/>
          <w:szCs w:val="28"/>
          <w:rtl w:val="0"/>
        </w:rPr>
        <w:t xml:space="preserve">MACROPROCESSO</w:t>
      </w:r>
    </w:p>
    <w:p w:rsidR="00000000" w:rsidDel="00000000" w:rsidP="00000000" w:rsidRDefault="00000000" w:rsidRPr="00000000" w14:paraId="0000005F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contextualSpacing w:val="0"/>
        <w:jc w:val="both"/>
        <w:rPr/>
      </w:pPr>
      <w:r w:rsidDel="00000000" w:rsidR="00000000" w:rsidRPr="00000000">
        <w:rPr>
          <w:rtl w:val="0"/>
        </w:rPr>
        <w:t xml:space="preserve">O macroprocesso de </w:t>
      </w:r>
      <w:r w:rsidDel="00000000" w:rsidR="00000000" w:rsidRPr="00000000">
        <w:rPr>
          <w:color w:val="424242"/>
          <w:rtl w:val="0"/>
        </w:rPr>
        <w:t xml:space="preserve">Gestão de Contratos e o Processamento das Despesas</w:t>
      </w:r>
      <w:r w:rsidDel="00000000" w:rsidR="00000000" w:rsidRPr="00000000">
        <w:rPr>
          <w:rtl w:val="0"/>
        </w:rPr>
        <w:t xml:space="preserve"> é apresentado nas seguintes fases gerais e encontra-se detalhado no Fluxo 01 e 02.</w:t>
      </w:r>
    </w:p>
    <w:p w:rsidR="00000000" w:rsidDel="00000000" w:rsidP="00000000" w:rsidRDefault="00000000" w:rsidRPr="00000000" w14:paraId="00000061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contextualSpacing w:val="0"/>
        <w:jc w:val="both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b w:val="1"/>
          <w:rtl w:val="0"/>
        </w:rPr>
        <w:t xml:space="preserve">1- Gestão da Contratação </w:t>
      </w:r>
      <w:r w:rsidDel="00000000" w:rsidR="00000000" w:rsidRPr="00000000">
        <w:rPr>
          <w:rtl w:val="0"/>
        </w:rPr>
        <w:t xml:space="preserve">- envolve a fase iniciada a partir da publicação do instrumento de contratação ( ata ou contrato), os controles para seu acompanhamento regular, ações de transparência, observância de prazos de vigência, categorização do contrato nas classificações, fase inicial do processamento da despesa com a asseguração dos aportes orçamentários e financeiros para sua execução ( reserva e empenhos prévios) e continuidade, nos casos de repactuação ou redimensionamento e acompanhamento do plano de contratação anual (renovações/substituições) e o processo de encerramento.</w:t>
      </w:r>
    </w:p>
    <w:p w:rsidR="00000000" w:rsidDel="00000000" w:rsidP="00000000" w:rsidRDefault="00000000" w:rsidRPr="00000000" w14:paraId="00000063">
      <w:pPr>
        <w:contextualSpacing w:val="0"/>
        <w:jc w:val="both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64">
      <w:pPr>
        <w:ind w:firstLine="720"/>
        <w:contextualSpacing w:val="0"/>
        <w:jc w:val="both"/>
        <w:rPr/>
      </w:pPr>
      <w:r w:rsidDel="00000000" w:rsidR="00000000" w:rsidRPr="00000000">
        <w:rPr>
          <w:b w:val="1"/>
          <w:rtl w:val="0"/>
        </w:rPr>
        <w:t xml:space="preserve">2 - Gestão do processamento da despesa </w:t>
      </w:r>
      <w:r w:rsidDel="00000000" w:rsidR="00000000" w:rsidRPr="00000000">
        <w:rPr>
          <w:rtl w:val="0"/>
        </w:rPr>
        <w:t xml:space="preserve">- envolve a fase iniciada após a emissão do empenho mensal, e se relaciona às ações de fiscalização ( comunicação para liquidação e pagamento, fiscalização setorial, técnica e administrativa, recebimento e controle da documentação para a regular liquidação, emissão do termo de atesto) e pagamento ( solicitação e acompanhamento da fase de pagamento).</w:t>
      </w:r>
    </w:p>
    <w:p w:rsidR="00000000" w:rsidDel="00000000" w:rsidP="00000000" w:rsidRDefault="00000000" w:rsidRPr="00000000" w14:paraId="00000065">
      <w:pPr>
        <w:ind w:firstLine="720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firstLine="720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firstLine="720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firstLine="720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firstLine="720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firstLine="720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firstLine="720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firstLine="720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firstLine="720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firstLine="720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firstLine="720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firstLine="720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firstLine="720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firstLine="720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firstLine="720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firstLine="720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firstLine="720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firstLine="720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firstLine="720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firstLine="720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firstLine="720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7988300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98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84963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49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Style w:val="Heading1"/>
        <w:keepNext w:val="0"/>
        <w:keepLines w:val="0"/>
        <w:numPr>
          <w:ilvl w:val="0"/>
          <w:numId w:val="18"/>
        </w:numPr>
        <w:spacing w:after="0" w:before="720" w:line="240" w:lineRule="auto"/>
        <w:ind w:left="372" w:hanging="360"/>
        <w:contextualSpacing w:val="1"/>
        <w:jc w:val="both"/>
        <w:rPr>
          <w:color w:val="3d85c6"/>
          <w:sz w:val="28"/>
          <w:szCs w:val="28"/>
        </w:rPr>
      </w:pPr>
      <w:bookmarkStart w:colFirst="0" w:colLast="0" w:name="_czl9fltx1v25" w:id="3"/>
      <w:bookmarkEnd w:id="3"/>
      <w:r w:rsidDel="00000000" w:rsidR="00000000" w:rsidRPr="00000000">
        <w:rPr>
          <w:color w:val="3d85c6"/>
          <w:sz w:val="28"/>
          <w:szCs w:val="28"/>
          <w:rtl w:val="0"/>
        </w:rPr>
        <w:t xml:space="preserve">MODELO DE ASSEGURAÇÃO</w:t>
      </w:r>
    </w:p>
    <w:p w:rsidR="00000000" w:rsidDel="00000000" w:rsidP="00000000" w:rsidRDefault="00000000" w:rsidRPr="00000000" w14:paraId="0000007C">
      <w:pPr>
        <w:spacing w:before="200" w:line="276" w:lineRule="auto"/>
        <w:ind w:left="0" w:firstLine="0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O modelo de asseguração define as responsabilidades e autoridade sobre os controles internos que serão utilizados para assegurar o alcance do objetivo do macroprocesso de gestão de contratos e processamento das despesas em suas duas fases, descritas no item 3.</w:t>
      </w:r>
    </w:p>
    <w:p w:rsidR="00000000" w:rsidDel="00000000" w:rsidP="00000000" w:rsidRDefault="00000000" w:rsidRPr="00000000" w14:paraId="0000007D">
      <w:pPr>
        <w:spacing w:before="200" w:line="276" w:lineRule="auto"/>
        <w:ind w:left="0" w:firstLine="0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O TJPB utiliza a base conceitual para hierarquizar as responsabilidades sobre controles internos a estrutura constante do documento “3 Linhas de Defesa do COSO”, e está estruturado nas seguintes linhas e conforme fluxo a seguir:</w:t>
      </w:r>
    </w:p>
    <w:p w:rsidR="00000000" w:rsidDel="00000000" w:rsidP="00000000" w:rsidRDefault="00000000" w:rsidRPr="00000000" w14:paraId="0000007E">
      <w:pPr>
        <w:spacing w:before="200" w:line="276" w:lineRule="auto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1ª Linha -Monitoramento Contínuo -  Diretoria Administrativa e Diretoria de Tecnologia da Informação e  Diretoria de Economia e Finanças. Realizada através do acompanhamento dos riscos inerentes, de forma sistemática através de mapa de riscos e controles.</w:t>
      </w:r>
    </w:p>
    <w:p w:rsidR="00000000" w:rsidDel="00000000" w:rsidP="00000000" w:rsidRDefault="00000000" w:rsidRPr="00000000" w14:paraId="0000007F">
      <w:pPr>
        <w:spacing w:before="200" w:line="276" w:lineRule="auto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 2ª  Linha -  Monitoramento Especializado - Diretoria de Economia e Finanças - Função Controladoria ( conformidade legal e aderência a Lei 4.320/64); Diretoria do Processo Administrativo ( conformidade com IN 05 e Lei 8.666/93). Realizado através sistemática de acompanhamento definida internamente  a partir do mapa de riscos.</w:t>
      </w:r>
    </w:p>
    <w:p w:rsidR="00000000" w:rsidDel="00000000" w:rsidP="00000000" w:rsidRDefault="00000000" w:rsidRPr="00000000" w14:paraId="00000080">
      <w:pPr>
        <w:spacing w:before="200" w:line="276" w:lineRule="auto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3ª Linha - Monitoramento Independente - Gerência de Controle Interno - Função Auditoria Interna - Realizado na forma definida no PAA e acompanhamento quadrimestral da evolução dos mapas de riscos e controles.</w:t>
      </w:r>
    </w:p>
    <w:p w:rsidR="00000000" w:rsidDel="00000000" w:rsidP="00000000" w:rsidRDefault="00000000" w:rsidRPr="00000000" w14:paraId="00000081">
      <w:pPr>
        <w:spacing w:before="200" w:line="276" w:lineRule="auto"/>
        <w:contextualSpacing w:val="0"/>
        <w:jc w:val="both"/>
        <w:rPr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before="200" w:line="276" w:lineRule="auto"/>
        <w:contextualSpacing w:val="0"/>
        <w:jc w:val="both"/>
        <w:rPr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contextualSpacing w:val="0"/>
        <w:rPr>
          <w:color w:val="424242"/>
        </w:rPr>
      </w:pPr>
      <w:r w:rsidDel="00000000" w:rsidR="00000000" w:rsidRPr="00000000">
        <w:rPr/>
        <w:drawing>
          <wp:inline distB="114300" distT="114300" distL="114300" distR="114300">
            <wp:extent cx="5734050" cy="7632700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63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before="200" w:line="276" w:lineRule="auto"/>
        <w:contextualSpacing w:val="0"/>
        <w:jc w:val="both"/>
        <w:rPr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Style w:val="Heading1"/>
        <w:keepNext w:val="0"/>
        <w:keepLines w:val="0"/>
        <w:numPr>
          <w:ilvl w:val="0"/>
          <w:numId w:val="18"/>
        </w:numPr>
        <w:spacing w:after="0" w:before="720" w:line="276" w:lineRule="auto"/>
        <w:ind w:left="372" w:hanging="360"/>
        <w:contextualSpacing w:val="1"/>
        <w:jc w:val="both"/>
        <w:rPr>
          <w:color w:val="3d85c6"/>
          <w:sz w:val="28"/>
          <w:szCs w:val="28"/>
        </w:rPr>
      </w:pPr>
      <w:bookmarkStart w:colFirst="0" w:colLast="0" w:name="_5dbahsx963no" w:id="4"/>
      <w:bookmarkEnd w:id="4"/>
      <w:r w:rsidDel="00000000" w:rsidR="00000000" w:rsidRPr="00000000">
        <w:rPr>
          <w:color w:val="3d85c6"/>
          <w:sz w:val="28"/>
          <w:szCs w:val="28"/>
          <w:rtl w:val="0"/>
        </w:rPr>
        <w:t xml:space="preserve"> DEFINIÇÕES, RESPONSABILIDADE E AUTORIDADE</w:t>
      </w:r>
    </w:p>
    <w:p w:rsidR="00000000" w:rsidDel="00000000" w:rsidP="00000000" w:rsidRDefault="00000000" w:rsidRPr="00000000" w14:paraId="00000086">
      <w:pPr>
        <w:spacing w:before="200" w:lineRule="auto"/>
        <w:contextualSpacing w:val="0"/>
        <w:jc w:val="both"/>
        <w:rPr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before="200" w:lineRule="auto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A responsabilidade e a autoridade primária sobre </w:t>
      </w:r>
      <w:r w:rsidDel="00000000" w:rsidR="00000000" w:rsidRPr="00000000">
        <w:rPr>
          <w:rtl w:val="0"/>
        </w:rPr>
        <w:t xml:space="preserve">o processo de Gestão de Contratos e do Processamento da Despesa deles decorrentes  será atribuída de </w:t>
      </w:r>
      <w:r w:rsidDel="00000000" w:rsidR="00000000" w:rsidRPr="00000000">
        <w:rPr>
          <w:u w:val="single"/>
          <w:rtl w:val="0"/>
        </w:rPr>
        <w:t xml:space="preserve">forma compartilhada</w:t>
      </w:r>
      <w:r w:rsidDel="00000000" w:rsidR="00000000" w:rsidRPr="00000000">
        <w:rPr>
          <w:rtl w:val="0"/>
        </w:rPr>
        <w:t xml:space="preserve"> entre a </w:t>
      </w:r>
      <w:r w:rsidDel="00000000" w:rsidR="00000000" w:rsidRPr="00000000">
        <w:rPr>
          <w:rtl w:val="0"/>
        </w:rPr>
        <w:t xml:space="preserve">Diretoria Administrativa e/ou </w:t>
      </w:r>
      <w:r w:rsidDel="00000000" w:rsidR="00000000" w:rsidRPr="00000000">
        <w:rPr>
          <w:rtl w:val="0"/>
        </w:rPr>
        <w:t xml:space="preserve">Diretoria de Tecnologia da Informação e</w:t>
      </w:r>
      <w:r w:rsidDel="00000000" w:rsidR="00000000" w:rsidRPr="00000000">
        <w:rPr>
          <w:rtl w:val="0"/>
        </w:rPr>
        <w:t xml:space="preserve"> a Diretoria e Economia e Finanças</w:t>
      </w:r>
      <w:r w:rsidDel="00000000" w:rsidR="00000000" w:rsidRPr="00000000">
        <w:rPr>
          <w:rtl w:val="0"/>
        </w:rPr>
        <w:t xml:space="preserve">, para os </w:t>
      </w:r>
      <w:r w:rsidDel="00000000" w:rsidR="00000000" w:rsidRPr="00000000">
        <w:rPr>
          <w:rtl w:val="0"/>
        </w:rPr>
        <w:t xml:space="preserve">casos dos processos administrativos e/ou de tecnologia da informação, respectivamente, </w:t>
      </w:r>
      <w:r w:rsidDel="00000000" w:rsidR="00000000" w:rsidRPr="00000000">
        <w:rPr>
          <w:color w:val="424242"/>
          <w:rtl w:val="0"/>
        </w:rPr>
        <w:t xml:space="preserve"> nos termos descritos nesse tópico e nos fluxos relacionados.</w:t>
      </w:r>
    </w:p>
    <w:p w:rsidR="00000000" w:rsidDel="00000000" w:rsidP="00000000" w:rsidRDefault="00000000" w:rsidRPr="00000000" w14:paraId="00000088">
      <w:pPr>
        <w:spacing w:before="200" w:lineRule="auto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Nestas Diretorias, o objetivo central do processo de Gestão de Contratos e o Processamento das Despesas é assegurar a observância do regime de competência no registro contábil da despesa, o empenho prévio e a regular programação</w:t>
      </w:r>
      <w:r w:rsidDel="00000000" w:rsidR="00000000" w:rsidRPr="00000000">
        <w:rPr>
          <w:color w:val="424242"/>
          <w:rtl w:val="0"/>
        </w:rPr>
        <w:t xml:space="preserve"> orçamentária.</w:t>
      </w:r>
    </w:p>
    <w:p w:rsidR="00000000" w:rsidDel="00000000" w:rsidP="00000000" w:rsidRDefault="00000000" w:rsidRPr="00000000" w14:paraId="00000089">
      <w:pPr>
        <w:spacing w:before="200" w:lineRule="auto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Para dar cumprimento a este objetivo, é obrigatória a emissão de Reservas Orçamentárias, nos termos do Manual do SIAF, aprovado pelo Decreto nº 29.938/2008,  para comprovação da existência de dotação orçamentária suficiente para atendimento de despesas com  objeto a ser licitado e/ou contratado ( artigo 7º, § 2º, inc. III e 14, da Lei 8.666/93), conforme a seguir:</w:t>
      </w:r>
    </w:p>
    <w:p w:rsidR="00000000" w:rsidDel="00000000" w:rsidP="00000000" w:rsidRDefault="00000000" w:rsidRPr="00000000" w14:paraId="0000008A">
      <w:pPr>
        <w:numPr>
          <w:ilvl w:val="0"/>
          <w:numId w:val="10"/>
        </w:numPr>
        <w:spacing w:before="200" w:lineRule="auto"/>
        <w:ind w:left="720" w:hanging="360"/>
        <w:contextualSpacing w:val="1"/>
        <w:jc w:val="both"/>
        <w:rPr>
          <w:color w:val="424242"/>
          <w:u w:val="none"/>
        </w:rPr>
      </w:pPr>
      <w:r w:rsidDel="00000000" w:rsidR="00000000" w:rsidRPr="00000000">
        <w:rPr>
          <w:color w:val="424242"/>
          <w:rtl w:val="0"/>
        </w:rPr>
        <w:t xml:space="preserve">Para o  início de qualquer procedimento licitatório, a exceção de Pregão para Registro de Preços, que poderão prescindir da constituição da reserva por sua natureza;</w:t>
      </w:r>
    </w:p>
    <w:p w:rsidR="00000000" w:rsidDel="00000000" w:rsidP="00000000" w:rsidRDefault="00000000" w:rsidRPr="00000000" w14:paraId="0000008B">
      <w:pPr>
        <w:numPr>
          <w:ilvl w:val="0"/>
          <w:numId w:val="10"/>
        </w:numPr>
        <w:spacing w:before="200" w:lineRule="auto"/>
        <w:ind w:left="720" w:hanging="360"/>
        <w:contextualSpacing w:val="1"/>
        <w:jc w:val="both"/>
        <w:rPr>
          <w:color w:val="424242"/>
          <w:u w:val="none"/>
        </w:rPr>
      </w:pPr>
      <w:r w:rsidDel="00000000" w:rsidR="00000000" w:rsidRPr="00000000">
        <w:rPr>
          <w:color w:val="424242"/>
          <w:rtl w:val="0"/>
        </w:rPr>
        <w:t xml:space="preserve">No momento da homologação e/ou ratificação do processo de contratualização por qualquer modalidade, dispensa ou inexigibilidade, em valores suficientes para suportar todo o período da contratação durante o exercício financeiro a que se relacionar;</w:t>
      </w:r>
    </w:p>
    <w:p w:rsidR="00000000" w:rsidDel="00000000" w:rsidP="00000000" w:rsidRDefault="00000000" w:rsidRPr="00000000" w14:paraId="0000008C">
      <w:pPr>
        <w:numPr>
          <w:ilvl w:val="0"/>
          <w:numId w:val="10"/>
        </w:numPr>
        <w:spacing w:before="200" w:lineRule="auto"/>
        <w:ind w:left="720" w:hanging="360"/>
        <w:contextualSpacing w:val="1"/>
        <w:jc w:val="both"/>
        <w:rPr>
          <w:color w:val="424242"/>
          <w:u w:val="none"/>
        </w:rPr>
      </w:pPr>
      <w:r w:rsidDel="00000000" w:rsidR="00000000" w:rsidRPr="00000000">
        <w:rPr>
          <w:color w:val="424242"/>
          <w:rtl w:val="0"/>
        </w:rPr>
        <w:t xml:space="preserve">Nos casos de Atas de Registro de Preço:</w:t>
      </w:r>
    </w:p>
    <w:p w:rsidR="00000000" w:rsidDel="00000000" w:rsidP="00000000" w:rsidRDefault="00000000" w:rsidRPr="00000000" w14:paraId="0000008D">
      <w:pPr>
        <w:numPr>
          <w:ilvl w:val="1"/>
          <w:numId w:val="10"/>
        </w:numPr>
        <w:spacing w:before="200" w:lineRule="auto"/>
        <w:ind w:left="1440" w:hanging="360"/>
        <w:contextualSpacing w:val="1"/>
        <w:jc w:val="both"/>
        <w:rPr>
          <w:color w:val="424242"/>
          <w:u w:val="none"/>
        </w:rPr>
      </w:pPr>
      <w:r w:rsidDel="00000000" w:rsidR="00000000" w:rsidRPr="00000000">
        <w:rPr>
          <w:color w:val="424242"/>
          <w:rtl w:val="0"/>
        </w:rPr>
        <w:t xml:space="preserve">A critério do gestor, quando decidir assegurar recursos orçamentários para a contratação do objeto para o qual se registra preços;</w:t>
      </w:r>
    </w:p>
    <w:p w:rsidR="00000000" w:rsidDel="00000000" w:rsidP="00000000" w:rsidRDefault="00000000" w:rsidRPr="00000000" w14:paraId="0000008E">
      <w:pPr>
        <w:numPr>
          <w:ilvl w:val="1"/>
          <w:numId w:val="10"/>
        </w:numPr>
        <w:spacing w:before="200" w:lineRule="auto"/>
        <w:ind w:left="1440" w:hanging="360"/>
        <w:contextualSpacing w:val="1"/>
        <w:jc w:val="both"/>
        <w:rPr>
          <w:color w:val="424242"/>
          <w:u w:val="none"/>
        </w:rPr>
      </w:pPr>
      <w:r w:rsidDel="00000000" w:rsidR="00000000" w:rsidRPr="00000000">
        <w:rPr>
          <w:color w:val="424242"/>
          <w:rtl w:val="0"/>
        </w:rPr>
        <w:t xml:space="preserve">Obrigatoriamente, quando da decisão por contratualizar o objeto para o qual se registra preço;</w:t>
      </w:r>
    </w:p>
    <w:p w:rsidR="00000000" w:rsidDel="00000000" w:rsidP="00000000" w:rsidRDefault="00000000" w:rsidRPr="00000000" w14:paraId="0000008F">
      <w:pPr>
        <w:numPr>
          <w:ilvl w:val="1"/>
          <w:numId w:val="10"/>
        </w:numPr>
        <w:spacing w:before="200" w:lineRule="auto"/>
        <w:ind w:left="1440" w:hanging="360"/>
        <w:contextualSpacing w:val="1"/>
        <w:jc w:val="both"/>
        <w:rPr>
          <w:color w:val="424242"/>
          <w:u w:val="none"/>
        </w:rPr>
      </w:pPr>
      <w:r w:rsidDel="00000000" w:rsidR="00000000" w:rsidRPr="00000000">
        <w:rPr>
          <w:color w:val="424242"/>
          <w:rtl w:val="0"/>
        </w:rPr>
        <w:t xml:space="preserve">Obrigatória e previamente à emissão de Ordem de Fornecimento para as utilizações não contratualizadas;</w:t>
      </w:r>
    </w:p>
    <w:p w:rsidR="00000000" w:rsidDel="00000000" w:rsidP="00000000" w:rsidRDefault="00000000" w:rsidRPr="00000000" w14:paraId="00000090">
      <w:pPr>
        <w:spacing w:before="200" w:lineRule="auto"/>
        <w:contextualSpacing w:val="0"/>
        <w:jc w:val="both"/>
        <w:rPr>
          <w:color w:val="424242"/>
          <w:highlight w:val="white"/>
        </w:rPr>
      </w:pPr>
      <w:r w:rsidDel="00000000" w:rsidR="00000000" w:rsidRPr="00000000">
        <w:rPr>
          <w:color w:val="424242"/>
          <w:highlight w:val="white"/>
          <w:rtl w:val="0"/>
        </w:rPr>
        <w:t xml:space="preserve">Para assegurar a consistência dos exames de conformidade legal e documental, a fiscalização administrativa e a gestão dos contratos no âmbito do TJPB será exercida de forma centralizada na DITEC e/ou DIADM</w:t>
      </w:r>
      <w:r w:rsidDel="00000000" w:rsidR="00000000" w:rsidRPr="00000000">
        <w:rPr>
          <w:color w:val="424242"/>
          <w:highlight w:val="white"/>
          <w:rtl w:val="0"/>
        </w:rPr>
        <w:t xml:space="preserve">, quando a contratação se referia a Tecnologia da Informação e Contratos Gerais respectivamente.</w:t>
      </w:r>
    </w:p>
    <w:p w:rsidR="00000000" w:rsidDel="00000000" w:rsidP="00000000" w:rsidRDefault="00000000" w:rsidRPr="00000000" w14:paraId="00000091">
      <w:pPr>
        <w:spacing w:before="200" w:lineRule="auto"/>
        <w:contextualSpacing w:val="0"/>
        <w:jc w:val="both"/>
        <w:rPr>
          <w:color w:val="42424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before="200" w:lineRule="auto"/>
        <w:contextualSpacing w:val="0"/>
        <w:jc w:val="both"/>
        <w:rPr>
          <w:color w:val="42424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before="200" w:lineRule="auto"/>
        <w:contextualSpacing w:val="0"/>
        <w:jc w:val="both"/>
        <w:rPr>
          <w:color w:val="42424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Style w:val="Heading2"/>
        <w:spacing w:before="200" w:lineRule="auto"/>
        <w:contextualSpacing w:val="0"/>
        <w:jc w:val="both"/>
        <w:rPr>
          <w:color w:val="4a86e8"/>
          <w:sz w:val="24"/>
          <w:szCs w:val="24"/>
        </w:rPr>
      </w:pPr>
      <w:bookmarkStart w:colFirst="0" w:colLast="0" w:name="_cf91ubniz826" w:id="5"/>
      <w:bookmarkEnd w:id="5"/>
      <w:r w:rsidDel="00000000" w:rsidR="00000000" w:rsidRPr="00000000">
        <w:rPr>
          <w:color w:val="4a86e8"/>
          <w:sz w:val="24"/>
          <w:szCs w:val="24"/>
          <w:rtl w:val="0"/>
        </w:rPr>
        <w:t xml:space="preserve">5.1 - DEFINIÇÕES</w:t>
      </w:r>
    </w:p>
    <w:p w:rsidR="00000000" w:rsidDel="00000000" w:rsidP="00000000" w:rsidRDefault="00000000" w:rsidRPr="00000000" w14:paraId="00000095">
      <w:pPr>
        <w:spacing w:before="200" w:lineRule="auto"/>
        <w:contextualSpacing w:val="0"/>
        <w:jc w:val="both"/>
        <w:rPr>
          <w:color w:val="424242"/>
          <w:highlight w:val="white"/>
        </w:rPr>
      </w:pPr>
      <w:r w:rsidDel="00000000" w:rsidR="00000000" w:rsidRPr="00000000">
        <w:rPr>
          <w:b w:val="1"/>
          <w:color w:val="333333"/>
          <w:highlight w:val="white"/>
          <w:rtl w:val="0"/>
        </w:rPr>
        <w:t xml:space="preserve">G</w:t>
      </w:r>
      <w:r w:rsidDel="00000000" w:rsidR="00000000" w:rsidRPr="00000000">
        <w:rPr>
          <w:b w:val="1"/>
          <w:color w:val="333333"/>
          <w:highlight w:val="white"/>
          <w:rtl w:val="0"/>
        </w:rPr>
        <w:t xml:space="preserve">estão de contratos</w:t>
      </w:r>
      <w:r w:rsidDel="00000000" w:rsidR="00000000" w:rsidRPr="00000000">
        <w:rPr>
          <w:color w:val="333333"/>
          <w:highlight w:val="white"/>
          <w:rtl w:val="0"/>
        </w:rPr>
        <w:t xml:space="preserve"> é o serviço geral de gerenciamento de todos os contratos, executada com o auxílio da fiscalização técnica e setorial, </w:t>
      </w:r>
      <w:r w:rsidDel="00000000" w:rsidR="00000000" w:rsidRPr="00000000">
        <w:rPr>
          <w:color w:val="424242"/>
          <w:highlight w:val="white"/>
          <w:rtl w:val="0"/>
        </w:rPr>
        <w:t xml:space="preserve">que tem por objetivo aferir o cumprimento dos resultados previstos pela Administração para os serviços contratados.</w:t>
      </w:r>
    </w:p>
    <w:p w:rsidR="00000000" w:rsidDel="00000000" w:rsidP="00000000" w:rsidRDefault="00000000" w:rsidRPr="00000000" w14:paraId="00000096">
      <w:pPr>
        <w:spacing w:before="200" w:lineRule="auto"/>
        <w:contextualSpacing w:val="0"/>
        <w:jc w:val="both"/>
        <w:rPr>
          <w:color w:val="333333"/>
          <w:highlight w:val="white"/>
        </w:rPr>
      </w:pPr>
      <w:r w:rsidDel="00000000" w:rsidR="00000000" w:rsidRPr="00000000">
        <w:rPr>
          <w:b w:val="1"/>
          <w:color w:val="333333"/>
          <w:highlight w:val="white"/>
          <w:rtl w:val="0"/>
        </w:rPr>
        <w:t xml:space="preserve">Fiscal de contrato</w:t>
      </w:r>
      <w:r w:rsidDel="00000000" w:rsidR="00000000" w:rsidRPr="00000000">
        <w:rPr>
          <w:color w:val="333333"/>
          <w:highlight w:val="white"/>
          <w:rtl w:val="0"/>
        </w:rPr>
        <w:t xml:space="preserve"> é o servidor do TJPB, formalmente designada por Ato da Presidência para acompanhar a execução do contrato, anotando em registro próprio todas as ocorrências relacionadas com a sua execução e conformidade e determinando o que for necessário para regular as faltas ou defeitos observados.</w:t>
      </w:r>
    </w:p>
    <w:p w:rsidR="00000000" w:rsidDel="00000000" w:rsidP="00000000" w:rsidRDefault="00000000" w:rsidRPr="00000000" w14:paraId="00000097">
      <w:pPr>
        <w:spacing w:before="200" w:lineRule="auto"/>
        <w:contextualSpacing w:val="0"/>
        <w:jc w:val="both"/>
        <w:rPr>
          <w:color w:val="333333"/>
          <w:highlight w:val="white"/>
        </w:rPr>
      </w:pPr>
      <w:r w:rsidDel="00000000" w:rsidR="00000000" w:rsidRPr="00000000">
        <w:rPr>
          <w:b w:val="1"/>
          <w:color w:val="333333"/>
          <w:highlight w:val="white"/>
          <w:rtl w:val="0"/>
        </w:rPr>
        <w:t xml:space="preserve">Fiscalização administrativ</w:t>
      </w:r>
      <w:r w:rsidDel="00000000" w:rsidR="00000000" w:rsidRPr="00000000">
        <w:rPr>
          <w:color w:val="333333"/>
          <w:highlight w:val="white"/>
          <w:rtl w:val="0"/>
        </w:rPr>
        <w:t xml:space="preserve">a  é responsável pelo acompanhamento da conformidade legal e documental dos contratos.</w:t>
      </w:r>
    </w:p>
    <w:p w:rsidR="00000000" w:rsidDel="00000000" w:rsidP="00000000" w:rsidRDefault="00000000" w:rsidRPr="00000000" w14:paraId="00000098">
      <w:pPr>
        <w:spacing w:before="200" w:lineRule="auto"/>
        <w:contextualSpacing w:val="0"/>
        <w:jc w:val="both"/>
        <w:rPr>
          <w:color w:val="333333"/>
          <w:highlight w:val="white"/>
        </w:rPr>
      </w:pPr>
      <w:r w:rsidDel="00000000" w:rsidR="00000000" w:rsidRPr="00000000">
        <w:rPr>
          <w:b w:val="1"/>
          <w:color w:val="333333"/>
          <w:highlight w:val="white"/>
          <w:rtl w:val="0"/>
        </w:rPr>
        <w:t xml:space="preserve">Fiscalização setorial </w:t>
      </w:r>
      <w:r w:rsidDel="00000000" w:rsidR="00000000" w:rsidRPr="00000000">
        <w:rPr>
          <w:color w:val="333333"/>
          <w:highlight w:val="white"/>
          <w:rtl w:val="0"/>
        </w:rPr>
        <w:t xml:space="preserve">é responsável pelo acompanhamento da execução do contrato nos aspectos técnicos ou administrativos quando a prestação dos serviços e/ou fornecimento de produtos ocorrer concomitantemente em setores distintos ou em unidades desconcentradas do TJPB.</w:t>
      </w:r>
    </w:p>
    <w:p w:rsidR="00000000" w:rsidDel="00000000" w:rsidP="00000000" w:rsidRDefault="00000000" w:rsidRPr="00000000" w14:paraId="00000099">
      <w:pPr>
        <w:spacing w:before="200" w:lineRule="auto"/>
        <w:contextualSpacing w:val="0"/>
        <w:jc w:val="both"/>
        <w:rPr>
          <w:color w:val="333333"/>
          <w:highlight w:val="white"/>
        </w:rPr>
      </w:pPr>
      <w:r w:rsidDel="00000000" w:rsidR="00000000" w:rsidRPr="00000000">
        <w:rPr>
          <w:b w:val="1"/>
          <w:color w:val="333333"/>
          <w:highlight w:val="white"/>
          <w:rtl w:val="0"/>
        </w:rPr>
        <w:t xml:space="preserve">Fiscalização Técnica</w:t>
      </w:r>
      <w:r w:rsidDel="00000000" w:rsidR="00000000" w:rsidRPr="00000000">
        <w:rPr>
          <w:color w:val="333333"/>
          <w:highlight w:val="white"/>
          <w:rtl w:val="0"/>
        </w:rPr>
        <w:t xml:space="preserve"> é responsável pelo  acompanhamento dos contratos que requeiram a avaliação da execução do objeto nos moldes contratados e, se for o caso, a aferição de quantidade, qualidade, tempo e modo da prestação dos serviços em compatibilidade com os indicadores de níveis mínimos de desempenho estipulados no ato convocatório, para efeito de pagamento conforme o resultado.</w:t>
      </w:r>
    </w:p>
    <w:p w:rsidR="00000000" w:rsidDel="00000000" w:rsidP="00000000" w:rsidRDefault="00000000" w:rsidRPr="00000000" w14:paraId="0000009A">
      <w:pPr>
        <w:spacing w:before="200" w:lineRule="auto"/>
        <w:contextualSpacing w:val="0"/>
        <w:jc w:val="both"/>
        <w:rPr>
          <w:color w:val="33333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Style w:val="Heading2"/>
        <w:spacing w:before="200" w:lineRule="auto"/>
        <w:contextualSpacing w:val="0"/>
        <w:jc w:val="both"/>
        <w:rPr>
          <w:color w:val="424242"/>
          <w:highlight w:val="white"/>
        </w:rPr>
      </w:pPr>
      <w:bookmarkStart w:colFirst="0" w:colLast="0" w:name="_7rqbzj71gmci" w:id="6"/>
      <w:bookmarkEnd w:id="6"/>
      <w:r w:rsidDel="00000000" w:rsidR="00000000" w:rsidRPr="00000000">
        <w:rPr>
          <w:color w:val="4a86e8"/>
          <w:sz w:val="24"/>
          <w:szCs w:val="24"/>
          <w:rtl w:val="0"/>
        </w:rPr>
        <w:t xml:space="preserve">5.2 - RESPONSABILIDADES E AUTORIDADE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before="200" w:lineRule="auto"/>
        <w:contextualSpacing w:val="0"/>
        <w:jc w:val="both"/>
        <w:rPr>
          <w:b w:val="1"/>
          <w:color w:val="424242"/>
          <w:highlight w:val="white"/>
        </w:rPr>
      </w:pPr>
      <w:r w:rsidDel="00000000" w:rsidR="00000000" w:rsidRPr="00000000">
        <w:rPr>
          <w:b w:val="1"/>
          <w:color w:val="424242"/>
          <w:highlight w:val="white"/>
          <w:rtl w:val="0"/>
        </w:rPr>
        <w:t xml:space="preserve">1- Presidência do TJPB</w:t>
      </w:r>
    </w:p>
    <w:p w:rsidR="00000000" w:rsidDel="00000000" w:rsidP="00000000" w:rsidRDefault="00000000" w:rsidRPr="00000000" w14:paraId="0000009D">
      <w:pPr>
        <w:spacing w:before="200" w:lineRule="auto"/>
        <w:contextualSpacing w:val="0"/>
        <w:jc w:val="both"/>
        <w:rPr>
          <w:color w:val="424242"/>
          <w:highlight w:val="white"/>
        </w:rPr>
      </w:pPr>
      <w:r w:rsidDel="00000000" w:rsidR="00000000" w:rsidRPr="00000000">
        <w:rPr>
          <w:color w:val="424242"/>
          <w:highlight w:val="white"/>
          <w:rtl w:val="0"/>
        </w:rPr>
        <w:t xml:space="preserve">É de responsabilidade da Presidência do TJPB assegurar as condições operacionais e técnicas necessárias ao eficiente e eficaz funcionamento do processo de Gestão de Contratos e Processamento da Despesa, atuando para:</w:t>
      </w:r>
    </w:p>
    <w:p w:rsidR="00000000" w:rsidDel="00000000" w:rsidP="00000000" w:rsidRDefault="00000000" w:rsidRPr="00000000" w14:paraId="0000009E">
      <w:pPr>
        <w:numPr>
          <w:ilvl w:val="0"/>
          <w:numId w:val="15"/>
        </w:numPr>
        <w:spacing w:before="200" w:lineRule="auto"/>
        <w:ind w:left="720" w:hanging="360"/>
        <w:contextualSpacing w:val="1"/>
        <w:jc w:val="both"/>
        <w:rPr>
          <w:color w:val="424242"/>
          <w:highlight w:val="white"/>
        </w:rPr>
      </w:pPr>
      <w:r w:rsidDel="00000000" w:rsidR="00000000" w:rsidRPr="00000000">
        <w:rPr>
          <w:color w:val="424242"/>
          <w:highlight w:val="white"/>
          <w:rtl w:val="0"/>
        </w:rPr>
        <w:t xml:space="preserve">Aprovar e publicar os procedimentos operacionais para o processo de Gestão de Contratos e Processamento da Despesa através de Manuais;</w:t>
      </w:r>
    </w:p>
    <w:p w:rsidR="00000000" w:rsidDel="00000000" w:rsidP="00000000" w:rsidRDefault="00000000" w:rsidRPr="00000000" w14:paraId="0000009F">
      <w:pPr>
        <w:numPr>
          <w:ilvl w:val="0"/>
          <w:numId w:val="15"/>
        </w:numPr>
        <w:spacing w:before="200" w:lineRule="auto"/>
        <w:ind w:left="720" w:hanging="360"/>
        <w:contextualSpacing w:val="1"/>
        <w:jc w:val="both"/>
        <w:rPr>
          <w:color w:val="424242"/>
          <w:highlight w:val="white"/>
        </w:rPr>
      </w:pPr>
      <w:r w:rsidDel="00000000" w:rsidR="00000000" w:rsidRPr="00000000">
        <w:rPr>
          <w:color w:val="424242"/>
          <w:highlight w:val="white"/>
          <w:rtl w:val="0"/>
        </w:rPr>
        <w:t xml:space="preserve">Assegurar os recursos humanos e materiais necessários plena operacionalização do processo de Gestão de Contratos e Processamento da Despesa ;</w:t>
      </w:r>
    </w:p>
    <w:p w:rsidR="00000000" w:rsidDel="00000000" w:rsidP="00000000" w:rsidRDefault="00000000" w:rsidRPr="00000000" w14:paraId="000000A0">
      <w:pPr>
        <w:numPr>
          <w:ilvl w:val="0"/>
          <w:numId w:val="15"/>
        </w:numPr>
        <w:spacing w:before="200" w:lineRule="auto"/>
        <w:ind w:left="720" w:hanging="360"/>
        <w:contextualSpacing w:val="1"/>
        <w:jc w:val="both"/>
        <w:rPr>
          <w:color w:val="424242"/>
          <w:highlight w:val="white"/>
        </w:rPr>
      </w:pPr>
      <w:r w:rsidDel="00000000" w:rsidR="00000000" w:rsidRPr="00000000">
        <w:rPr>
          <w:color w:val="424242"/>
          <w:highlight w:val="white"/>
          <w:rtl w:val="0"/>
        </w:rPr>
        <w:t xml:space="preserve">Designar por Ato da Presidência, mediante indicação da DITEC e DIADM,  servidor para exercer a atribuição de gestor de contratos no âmbito da DITEC e DIADM, respectivamente, até o dia 20 de fevereiro de cada ano;</w:t>
      </w:r>
    </w:p>
    <w:p w:rsidR="00000000" w:rsidDel="00000000" w:rsidP="00000000" w:rsidRDefault="00000000" w:rsidRPr="00000000" w14:paraId="000000A1">
      <w:pPr>
        <w:numPr>
          <w:ilvl w:val="0"/>
          <w:numId w:val="15"/>
        </w:numPr>
        <w:spacing w:before="200" w:lineRule="auto"/>
        <w:ind w:left="720" w:hanging="360"/>
        <w:contextualSpacing w:val="1"/>
        <w:jc w:val="both"/>
        <w:rPr>
          <w:color w:val="424242"/>
          <w:highlight w:val="white"/>
        </w:rPr>
      </w:pPr>
      <w:r w:rsidDel="00000000" w:rsidR="00000000" w:rsidRPr="00000000">
        <w:rPr>
          <w:color w:val="424242"/>
          <w:highlight w:val="white"/>
          <w:rtl w:val="0"/>
        </w:rPr>
        <w:t xml:space="preserve">Designar por Ato da Presidência, mediante indicação da DITEC e DIADM, até 03 servidores para exercer a atribuição de fiscais administrativos dos contratos vigentes e a viger no exercício, de forma centralizada, até o dia 20 de fevereiro de cada ano, podendo ser a designação compartimentada entre DITEC e DIADM;</w:t>
      </w:r>
    </w:p>
    <w:p w:rsidR="00000000" w:rsidDel="00000000" w:rsidP="00000000" w:rsidRDefault="00000000" w:rsidRPr="00000000" w14:paraId="000000A2">
      <w:pPr>
        <w:numPr>
          <w:ilvl w:val="0"/>
          <w:numId w:val="15"/>
        </w:numPr>
        <w:spacing w:before="200" w:lineRule="auto"/>
        <w:ind w:left="720" w:hanging="360"/>
        <w:contextualSpacing w:val="1"/>
        <w:jc w:val="both"/>
        <w:rPr>
          <w:color w:val="424242"/>
          <w:highlight w:val="white"/>
        </w:rPr>
      </w:pPr>
      <w:r w:rsidDel="00000000" w:rsidR="00000000" w:rsidRPr="00000000">
        <w:rPr>
          <w:color w:val="424242"/>
          <w:highlight w:val="white"/>
          <w:rtl w:val="0"/>
        </w:rPr>
        <w:t xml:space="preserve">Designar por Ato da Presidência, mediante indicação da DITEC e DIADM,  até 20 de fevereiro de cada ano os servidores responsáveis pela fiscalização setorial e/ou técnica de cada contrato em vigor, podendo atribuir mais de um contrato a cada servidor;</w:t>
      </w:r>
    </w:p>
    <w:p w:rsidR="00000000" w:rsidDel="00000000" w:rsidP="00000000" w:rsidRDefault="00000000" w:rsidRPr="00000000" w14:paraId="000000A3">
      <w:pPr>
        <w:numPr>
          <w:ilvl w:val="0"/>
          <w:numId w:val="15"/>
        </w:numPr>
        <w:spacing w:before="200" w:lineRule="auto"/>
        <w:ind w:left="720" w:hanging="360"/>
        <w:contextualSpacing w:val="1"/>
        <w:jc w:val="both"/>
        <w:rPr>
          <w:color w:val="424242"/>
          <w:highlight w:val="white"/>
        </w:rPr>
      </w:pPr>
      <w:r w:rsidDel="00000000" w:rsidR="00000000" w:rsidRPr="00000000">
        <w:rPr>
          <w:color w:val="424242"/>
          <w:highlight w:val="white"/>
          <w:rtl w:val="0"/>
        </w:rPr>
        <w:t xml:space="preserve">Designar, no ato da publicação do extrato do contrato, ou na ocorrência da primeira utilização de ata de registro de preços, caso não contratualizada, mediante portaria específica, os fiscais setorial e/ou técnico, sendo obrigatoriamente mantidos para a fiscalização administrativa os servidores designados no início do exercício;</w:t>
      </w:r>
    </w:p>
    <w:p w:rsidR="00000000" w:rsidDel="00000000" w:rsidP="00000000" w:rsidRDefault="00000000" w:rsidRPr="00000000" w14:paraId="000000A4">
      <w:pPr>
        <w:numPr>
          <w:ilvl w:val="0"/>
          <w:numId w:val="15"/>
        </w:numPr>
        <w:spacing w:before="200" w:lineRule="auto"/>
        <w:ind w:left="720" w:hanging="360"/>
        <w:contextualSpacing w:val="1"/>
        <w:jc w:val="both"/>
        <w:rPr>
          <w:color w:val="424242"/>
          <w:highlight w:val="white"/>
        </w:rPr>
      </w:pPr>
      <w:r w:rsidDel="00000000" w:rsidR="00000000" w:rsidRPr="00000000">
        <w:rPr>
          <w:color w:val="424242"/>
          <w:highlight w:val="white"/>
          <w:rtl w:val="0"/>
        </w:rPr>
        <w:t xml:space="preserve">Designar, sempre que ocorrerem pedidos de destituição do encargo ou vacância, substitutos para o gestor de contratos ou fiscais, por Ato da Presidência, em até 5 dias úteis após o recebimento da notificação de substituição da DITEC ou DIADM.</w:t>
      </w:r>
    </w:p>
    <w:p w:rsidR="00000000" w:rsidDel="00000000" w:rsidP="00000000" w:rsidRDefault="00000000" w:rsidRPr="00000000" w14:paraId="000000A5">
      <w:pPr>
        <w:numPr>
          <w:ilvl w:val="0"/>
          <w:numId w:val="15"/>
        </w:numPr>
        <w:spacing w:before="200" w:lineRule="auto"/>
        <w:ind w:left="720" w:hanging="360"/>
        <w:contextualSpacing w:val="1"/>
        <w:jc w:val="both"/>
        <w:rPr>
          <w:color w:val="424242"/>
          <w:highlight w:val="white"/>
        </w:rPr>
      </w:pPr>
      <w:r w:rsidDel="00000000" w:rsidR="00000000" w:rsidRPr="00000000">
        <w:rPr>
          <w:color w:val="424242"/>
          <w:highlight w:val="white"/>
          <w:rtl w:val="0"/>
        </w:rPr>
        <w:t xml:space="preserve">Excepcionalmente, quando da publicação deste Manual a Presidência do TJPB deverá designar os gestores de contratos e fiscais para a DITEC e DIADM em até 10 dias corridos após a data de publicação, para atuarem nos contratos vigentes ao longo do exercício.</w:t>
      </w:r>
    </w:p>
    <w:p w:rsidR="00000000" w:rsidDel="00000000" w:rsidP="00000000" w:rsidRDefault="00000000" w:rsidRPr="00000000" w14:paraId="000000A6">
      <w:pPr>
        <w:numPr>
          <w:ilvl w:val="0"/>
          <w:numId w:val="15"/>
        </w:numPr>
        <w:spacing w:before="200" w:lineRule="auto"/>
        <w:ind w:left="720" w:hanging="360"/>
        <w:contextualSpacing w:val="1"/>
        <w:jc w:val="both"/>
        <w:rPr>
          <w:color w:val="424242"/>
          <w:highlight w:val="white"/>
        </w:rPr>
      </w:pPr>
      <w:r w:rsidDel="00000000" w:rsidR="00000000" w:rsidRPr="00000000">
        <w:rPr>
          <w:color w:val="424242"/>
          <w:highlight w:val="white"/>
          <w:rtl w:val="0"/>
        </w:rPr>
        <w:t xml:space="preserve">Aprovar anualmente o Plano de Gestão de Riscos emitido pela DITEC, DIADM e DIFIN.</w:t>
      </w:r>
    </w:p>
    <w:p w:rsidR="00000000" w:rsidDel="00000000" w:rsidP="00000000" w:rsidRDefault="00000000" w:rsidRPr="00000000" w14:paraId="000000A7">
      <w:pPr>
        <w:spacing w:before="200" w:lineRule="auto"/>
        <w:contextualSpacing w:val="0"/>
        <w:jc w:val="both"/>
        <w:rPr>
          <w:b w:val="1"/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before="200" w:lineRule="auto"/>
        <w:contextualSpacing w:val="0"/>
        <w:jc w:val="both"/>
        <w:rPr>
          <w:b w:val="1"/>
          <w:color w:val="424242"/>
        </w:rPr>
      </w:pPr>
      <w:r w:rsidDel="00000000" w:rsidR="00000000" w:rsidRPr="00000000">
        <w:rPr>
          <w:b w:val="1"/>
          <w:color w:val="424242"/>
          <w:rtl w:val="0"/>
        </w:rPr>
        <w:t xml:space="preserve">2- Diretoria Administrativa, Diretoria de Tecnologia da Informação de Diretoria de Economia e Finanças</w:t>
      </w:r>
    </w:p>
    <w:p w:rsidR="00000000" w:rsidDel="00000000" w:rsidP="00000000" w:rsidRDefault="00000000" w:rsidRPr="00000000" w14:paraId="000000A9">
      <w:pPr>
        <w:spacing w:before="200" w:lineRule="auto"/>
        <w:contextualSpacing w:val="0"/>
        <w:jc w:val="both"/>
        <w:rPr>
          <w:color w:val="424242"/>
          <w:highlight w:val="white"/>
        </w:rPr>
      </w:pPr>
      <w:r w:rsidDel="00000000" w:rsidR="00000000" w:rsidRPr="00000000">
        <w:rPr>
          <w:color w:val="424242"/>
          <w:highlight w:val="white"/>
          <w:rtl w:val="0"/>
        </w:rPr>
        <w:t xml:space="preserve">A DIADM, DITEC e DIFIN tem a responsabilidade e a autoridade primária sobre </w:t>
      </w:r>
      <w:r w:rsidDel="00000000" w:rsidR="00000000" w:rsidRPr="00000000">
        <w:rPr>
          <w:highlight w:val="white"/>
          <w:rtl w:val="0"/>
        </w:rPr>
        <w:t xml:space="preserve">o processo de Gestão de Contratos e do Processamento da Despesa deles decorrentes, para os casos dos processos administrativos e/ou de tecnologia da informação, respectivamente, </w:t>
      </w:r>
      <w:r w:rsidDel="00000000" w:rsidR="00000000" w:rsidRPr="00000000">
        <w:rPr>
          <w:color w:val="424242"/>
          <w:highlight w:val="white"/>
          <w:rtl w:val="0"/>
        </w:rPr>
        <w:t xml:space="preserve"> nos termos descritos nesse tópico e nos fluxos relacionados.</w:t>
      </w:r>
    </w:p>
    <w:p w:rsidR="00000000" w:rsidDel="00000000" w:rsidP="00000000" w:rsidRDefault="00000000" w:rsidRPr="00000000" w14:paraId="000000AA">
      <w:pPr>
        <w:spacing w:before="200" w:lineRule="auto"/>
        <w:contextualSpacing w:val="0"/>
        <w:jc w:val="both"/>
        <w:rPr>
          <w:color w:val="424242"/>
          <w:highlight w:val="white"/>
        </w:rPr>
      </w:pPr>
      <w:r w:rsidDel="00000000" w:rsidR="00000000" w:rsidRPr="00000000">
        <w:rPr>
          <w:color w:val="424242"/>
          <w:highlight w:val="white"/>
          <w:rtl w:val="0"/>
        </w:rPr>
        <w:t xml:space="preserve">A DITEC e DIADM são responsáveis por:</w:t>
      </w:r>
    </w:p>
    <w:p w:rsidR="00000000" w:rsidDel="00000000" w:rsidP="00000000" w:rsidRDefault="00000000" w:rsidRPr="00000000" w14:paraId="000000AB">
      <w:pPr>
        <w:spacing w:before="200" w:lineRule="auto"/>
        <w:ind w:left="283.46456692913375" w:firstLine="0"/>
        <w:contextualSpacing w:val="0"/>
        <w:jc w:val="both"/>
        <w:rPr>
          <w:color w:val="424242"/>
          <w:highlight w:val="white"/>
        </w:rPr>
      </w:pPr>
      <w:r w:rsidDel="00000000" w:rsidR="00000000" w:rsidRPr="00000000">
        <w:rPr>
          <w:color w:val="424242"/>
          <w:highlight w:val="white"/>
          <w:rtl w:val="0"/>
        </w:rPr>
        <w:t xml:space="preserve">a) Indicar à Presidência do TJPB, anualmente até o dia 10 de fevereiro,os nomes dos servidores para exercer a função de gestor de contratos, fiscais administrativos, técnicos e setoriais para os contratos em vigor no exercício;</w:t>
      </w:r>
    </w:p>
    <w:p w:rsidR="00000000" w:rsidDel="00000000" w:rsidP="00000000" w:rsidRDefault="00000000" w:rsidRPr="00000000" w14:paraId="000000AC">
      <w:pPr>
        <w:spacing w:before="200" w:lineRule="auto"/>
        <w:ind w:left="283.46456692913375" w:firstLine="0"/>
        <w:contextualSpacing w:val="0"/>
        <w:jc w:val="both"/>
        <w:rPr>
          <w:color w:val="424242"/>
          <w:highlight w:val="white"/>
        </w:rPr>
      </w:pPr>
      <w:r w:rsidDel="00000000" w:rsidR="00000000" w:rsidRPr="00000000">
        <w:rPr>
          <w:color w:val="424242"/>
          <w:highlight w:val="white"/>
          <w:rtl w:val="0"/>
        </w:rPr>
        <w:t xml:space="preserve">b) Indicar à Presidência do TJPB ,a cada formalização contratual no exercício, os nomes dos servidores para fiscalização técnica e/ou setorial;</w:t>
      </w:r>
    </w:p>
    <w:p w:rsidR="00000000" w:rsidDel="00000000" w:rsidP="00000000" w:rsidRDefault="00000000" w:rsidRPr="00000000" w14:paraId="000000AD">
      <w:pPr>
        <w:spacing w:before="200" w:lineRule="auto"/>
        <w:ind w:left="283.46456692913375" w:firstLine="0"/>
        <w:contextualSpacing w:val="0"/>
        <w:jc w:val="both"/>
        <w:rPr>
          <w:color w:val="424242"/>
          <w:highlight w:val="white"/>
        </w:rPr>
      </w:pPr>
      <w:r w:rsidDel="00000000" w:rsidR="00000000" w:rsidRPr="00000000">
        <w:rPr>
          <w:color w:val="424242"/>
          <w:highlight w:val="white"/>
          <w:rtl w:val="0"/>
        </w:rPr>
        <w:t xml:space="preserve">c)  Indicar à Presidência do TJPB, a cada primeira utilização de ata de registro de preços não contratualizada no exercício, os nomes dos servidores para fiscalização técnica e/ou setorial;</w:t>
      </w:r>
    </w:p>
    <w:p w:rsidR="00000000" w:rsidDel="00000000" w:rsidP="00000000" w:rsidRDefault="00000000" w:rsidRPr="00000000" w14:paraId="000000AE">
      <w:pPr>
        <w:spacing w:before="200" w:lineRule="auto"/>
        <w:ind w:left="283.46456692913375" w:firstLine="0"/>
        <w:contextualSpacing w:val="0"/>
        <w:jc w:val="both"/>
        <w:rPr>
          <w:color w:val="424242"/>
          <w:highlight w:val="white"/>
        </w:rPr>
      </w:pPr>
      <w:r w:rsidDel="00000000" w:rsidR="00000000" w:rsidRPr="00000000">
        <w:rPr>
          <w:color w:val="424242"/>
          <w:highlight w:val="white"/>
          <w:rtl w:val="0"/>
        </w:rPr>
        <w:t xml:space="preserve">d) Gerenciar e acompanhar os riscos inerentes aos processos sob sua gestão através da análise de controles realizada e do relatório de incidentes de controle interno do período, com envio da análise consolidada do trimestre anterior, até o dia 10 dos meses de abril, julho, outubro e janeiro, para exame e acompanhamento da GECOI.</w:t>
      </w:r>
    </w:p>
    <w:p w:rsidR="00000000" w:rsidDel="00000000" w:rsidP="00000000" w:rsidRDefault="00000000" w:rsidRPr="00000000" w14:paraId="000000AF">
      <w:pPr>
        <w:spacing w:before="200" w:lineRule="auto"/>
        <w:ind w:left="283.46456692913375" w:firstLine="0"/>
        <w:contextualSpacing w:val="0"/>
        <w:jc w:val="both"/>
        <w:rPr>
          <w:color w:val="424242"/>
          <w:highlight w:val="white"/>
        </w:rPr>
      </w:pPr>
      <w:r w:rsidDel="00000000" w:rsidR="00000000" w:rsidRPr="00000000">
        <w:rPr>
          <w:color w:val="424242"/>
          <w:highlight w:val="white"/>
          <w:rtl w:val="0"/>
        </w:rPr>
        <w:t xml:space="preserve">e) Definir e comunicar a GECOI quanto ao plano de ação definido para manter ou retornar os riscos inerentes a níveis baixos, caso a avaliação do trimestre aponte outro indicador.</w:t>
      </w:r>
    </w:p>
    <w:p w:rsidR="00000000" w:rsidDel="00000000" w:rsidP="00000000" w:rsidRDefault="00000000" w:rsidRPr="00000000" w14:paraId="000000B0">
      <w:pPr>
        <w:spacing w:before="200" w:lineRule="auto"/>
        <w:ind w:left="283.46456692913375" w:firstLine="0"/>
        <w:contextualSpacing w:val="0"/>
        <w:jc w:val="both"/>
        <w:rPr>
          <w:color w:val="42424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before="200" w:lineRule="auto"/>
        <w:ind w:left="283.46456692913375" w:firstLine="0"/>
        <w:contextualSpacing w:val="0"/>
        <w:jc w:val="both"/>
        <w:rPr>
          <w:color w:val="42424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before="200" w:lineRule="auto"/>
        <w:ind w:left="283.46456692913375" w:firstLine="0"/>
        <w:contextualSpacing w:val="0"/>
        <w:jc w:val="both"/>
        <w:rPr>
          <w:color w:val="42424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numPr>
          <w:ilvl w:val="0"/>
          <w:numId w:val="19"/>
        </w:numPr>
        <w:spacing w:before="200" w:line="276" w:lineRule="auto"/>
        <w:ind w:left="720" w:hanging="360"/>
        <w:contextualSpacing w:val="1"/>
        <w:jc w:val="both"/>
        <w:rPr>
          <w:b w:val="1"/>
          <w:color w:val="424242"/>
          <w:u w:val="none"/>
        </w:rPr>
      </w:pPr>
      <w:r w:rsidDel="00000000" w:rsidR="00000000" w:rsidRPr="00000000">
        <w:rPr>
          <w:b w:val="1"/>
          <w:color w:val="424242"/>
          <w:rtl w:val="0"/>
        </w:rPr>
        <w:t xml:space="preserve">Gerência de Contratação e DITEC  - Gestão de Contratos</w:t>
      </w:r>
    </w:p>
    <w:p w:rsidR="00000000" w:rsidDel="00000000" w:rsidP="00000000" w:rsidRDefault="00000000" w:rsidRPr="00000000" w14:paraId="000000B4">
      <w:pPr>
        <w:spacing w:before="200" w:line="276" w:lineRule="auto"/>
        <w:contextualSpacing w:val="0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A gestão de contratos é o serviço geral de gerenciamento de todos os contratos, executada com o auxílio da fiscalização técnica e setorial, </w:t>
      </w:r>
      <w:r w:rsidDel="00000000" w:rsidR="00000000" w:rsidRPr="00000000">
        <w:rPr>
          <w:color w:val="424242"/>
          <w:highlight w:val="white"/>
          <w:rtl w:val="0"/>
        </w:rPr>
        <w:t xml:space="preserve">que tem por objetivo aferir o cumprimento dos resultados previstos pela Administração para os serviços contratados, </w:t>
      </w:r>
      <w:r w:rsidDel="00000000" w:rsidR="00000000" w:rsidRPr="00000000">
        <w:rPr>
          <w:color w:val="333333"/>
          <w:highlight w:val="white"/>
          <w:rtl w:val="0"/>
        </w:rPr>
        <w:t xml:space="preserve">onde é responsável por:</w:t>
      </w:r>
    </w:p>
    <w:p w:rsidR="00000000" w:rsidDel="00000000" w:rsidP="00000000" w:rsidRDefault="00000000" w:rsidRPr="00000000" w14:paraId="000000B5">
      <w:pPr>
        <w:numPr>
          <w:ilvl w:val="0"/>
          <w:numId w:val="14"/>
        </w:numPr>
        <w:spacing w:before="200" w:lineRule="auto"/>
        <w:ind w:left="708.6614173228347" w:hanging="360"/>
        <w:contextualSpacing w:val="1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Gerenciar o plano de contratação com controle dos prazos de vencimento, de prorrogação, ou encerramento, quando for o caso;</w:t>
      </w:r>
    </w:p>
    <w:p w:rsidR="00000000" w:rsidDel="00000000" w:rsidP="00000000" w:rsidRDefault="00000000" w:rsidRPr="00000000" w14:paraId="000000B6">
      <w:pPr>
        <w:numPr>
          <w:ilvl w:val="0"/>
          <w:numId w:val="14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ind w:left="708.6614173228347" w:hanging="360"/>
        <w:contextualSpacing w:val="1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Gerenciar e manter atualizadas na página da Transparência do TJPB e nos sistemas de gestão de contratos todos os documentos dos contrato, publicação, aditivos e outras movimentações;</w:t>
      </w:r>
    </w:p>
    <w:p w:rsidR="00000000" w:rsidDel="00000000" w:rsidP="00000000" w:rsidRDefault="00000000" w:rsidRPr="00000000" w14:paraId="000000B7">
      <w:pPr>
        <w:numPr>
          <w:ilvl w:val="0"/>
          <w:numId w:val="14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ind w:left="708.6614173228347" w:hanging="360"/>
        <w:contextualSpacing w:val="1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Manter em ordem e proceder a distribuição dos e mails de recebimento de documentação/comunicação com fornecedores e setores, destinando diariamente as comunicações recebidas para seus destinatários;</w:t>
      </w:r>
    </w:p>
    <w:p w:rsidR="00000000" w:rsidDel="00000000" w:rsidP="00000000" w:rsidRDefault="00000000" w:rsidRPr="00000000" w14:paraId="000000B8">
      <w:pPr>
        <w:numPr>
          <w:ilvl w:val="0"/>
          <w:numId w:val="14"/>
        </w:numPr>
        <w:spacing w:before="200" w:line="276" w:lineRule="auto"/>
        <w:ind w:left="708.6614173228347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Gerenciar  as ações para processamento do reequilíbrio econômico-financeiro, repactuação e alteração;</w:t>
      </w:r>
    </w:p>
    <w:p w:rsidR="00000000" w:rsidDel="00000000" w:rsidP="00000000" w:rsidRDefault="00000000" w:rsidRPr="00000000" w14:paraId="000000B9">
      <w:pPr>
        <w:numPr>
          <w:ilvl w:val="0"/>
          <w:numId w:val="14"/>
        </w:numPr>
        <w:spacing w:before="200" w:line="276" w:lineRule="auto"/>
        <w:ind w:left="708.6614173228347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 Gerenciar os incidentes relativos a pagamentos, inclusive os pedidos mensais de empenho e reservas orçamentárias;</w:t>
      </w:r>
    </w:p>
    <w:p w:rsidR="00000000" w:rsidDel="00000000" w:rsidP="00000000" w:rsidRDefault="00000000" w:rsidRPr="00000000" w14:paraId="000000BA">
      <w:pPr>
        <w:numPr>
          <w:ilvl w:val="0"/>
          <w:numId w:val="14"/>
        </w:numPr>
        <w:spacing w:before="200" w:line="276" w:lineRule="auto"/>
        <w:ind w:left="708.6614173228347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Gerenciar e encaminhar junto aos segmentos internos do TJPB o processo de consolidação e solicitação da reserva anual para valores contratualizados no início de cada período e/ou a cada nova contratualização;</w:t>
      </w:r>
    </w:p>
    <w:p w:rsidR="00000000" w:rsidDel="00000000" w:rsidP="00000000" w:rsidRDefault="00000000" w:rsidRPr="00000000" w14:paraId="000000BB">
      <w:pPr>
        <w:numPr>
          <w:ilvl w:val="0"/>
          <w:numId w:val="14"/>
        </w:numPr>
        <w:spacing w:before="200" w:line="276" w:lineRule="auto"/>
        <w:ind w:left="708.6614173228347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Gerenciar o registro e encaminhamento das questões relacionadas a eventual aplicação de sanções, punições contratuais, nos termos dos relatórios de fiscalização administrativa, setorial ou técnica;</w:t>
      </w:r>
    </w:p>
    <w:p w:rsidR="00000000" w:rsidDel="00000000" w:rsidP="00000000" w:rsidRDefault="00000000" w:rsidRPr="00000000" w14:paraId="000000BC">
      <w:pPr>
        <w:numPr>
          <w:ilvl w:val="0"/>
          <w:numId w:val="14"/>
        </w:numPr>
        <w:spacing w:before="200" w:line="276" w:lineRule="auto"/>
        <w:ind w:left="708.6614173228347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Proceder ao registro de controle dos contratos e atas conforme GC-02, ou sistema de gestão de contratos, mantendo sua atualização e ordem;</w:t>
      </w:r>
    </w:p>
    <w:p w:rsidR="00000000" w:rsidDel="00000000" w:rsidP="00000000" w:rsidRDefault="00000000" w:rsidRPr="00000000" w14:paraId="000000BD">
      <w:pPr>
        <w:numPr>
          <w:ilvl w:val="0"/>
          <w:numId w:val="14"/>
        </w:numPr>
        <w:spacing w:before="200" w:line="276" w:lineRule="auto"/>
        <w:ind w:left="708.6614173228347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Realizar, após o registro de controle no GC-02, a abertura dos processos de fiscalização e pagamento, no ADM Eletrônico e/ou inserindo os arquivos eletrônicos no sistema de gestão de contratos.</w:t>
      </w:r>
    </w:p>
    <w:p w:rsidR="00000000" w:rsidDel="00000000" w:rsidP="00000000" w:rsidRDefault="00000000" w:rsidRPr="00000000" w14:paraId="000000BE">
      <w:pPr>
        <w:numPr>
          <w:ilvl w:val="0"/>
          <w:numId w:val="14"/>
        </w:numPr>
        <w:spacing w:before="200" w:lineRule="auto"/>
        <w:ind w:left="708.6614173228347" w:hanging="360"/>
        <w:contextualSpacing w:val="1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Realizar, após o registro de controle no GC-02 a abertura dos processos de fiscalização e pagamento, no ADM Eletrônico a atualização dos registros na página da Transparência.</w:t>
      </w:r>
    </w:p>
    <w:p w:rsidR="00000000" w:rsidDel="00000000" w:rsidP="00000000" w:rsidRDefault="00000000" w:rsidRPr="00000000" w14:paraId="000000BF">
      <w:pPr>
        <w:numPr>
          <w:ilvl w:val="0"/>
          <w:numId w:val="14"/>
        </w:numPr>
        <w:spacing w:before="200" w:line="276" w:lineRule="auto"/>
        <w:ind w:left="708.6614173228347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Preparar, sob autorização do Diretor Administrativo e/ou Diretor de Tecnologia da Informação, ato de delegação de atribuições e designação dos fiscais técnico, setorial e administrativo até o final da primeira quinzena de cada ano e a cada nova contratação publicada, cuidando de sua publicação.</w:t>
      </w:r>
    </w:p>
    <w:p w:rsidR="00000000" w:rsidDel="00000000" w:rsidP="00000000" w:rsidRDefault="00000000" w:rsidRPr="00000000" w14:paraId="000000C0">
      <w:pPr>
        <w:spacing w:before="200" w:line="276" w:lineRule="auto"/>
        <w:contextualSpacing w:val="0"/>
        <w:jc w:val="both"/>
        <w:rPr>
          <w:color w:val="33333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numPr>
          <w:ilvl w:val="0"/>
          <w:numId w:val="19"/>
        </w:numPr>
        <w:spacing w:before="200" w:line="276" w:lineRule="auto"/>
        <w:ind w:left="720" w:hanging="360"/>
        <w:contextualSpacing w:val="1"/>
        <w:jc w:val="both"/>
        <w:rPr>
          <w:b w:val="1"/>
          <w:color w:val="424242"/>
        </w:rPr>
      </w:pPr>
      <w:r w:rsidDel="00000000" w:rsidR="00000000" w:rsidRPr="00000000">
        <w:rPr>
          <w:b w:val="1"/>
          <w:color w:val="424242"/>
          <w:rtl w:val="0"/>
        </w:rPr>
        <w:t xml:space="preserve">Gerência de Contratação e DITEC  - Processamento da Despesa - Fiscalização de Contratos - Administrativa</w:t>
      </w:r>
    </w:p>
    <w:p w:rsidR="00000000" w:rsidDel="00000000" w:rsidP="00000000" w:rsidRDefault="00000000" w:rsidRPr="00000000" w14:paraId="000000C2">
      <w:pPr>
        <w:spacing w:before="200" w:line="276" w:lineRule="auto"/>
        <w:contextualSpacing w:val="0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O fiscal de contrato é o servidor do TJPB, formalmente designada por Ato da Presidência para acompanhar a execução do contrato, anotando em registro próprio todas as ocorrências relacionadas com a sua execução e determinando o que for necessário para regular as faltas ou defeitos observados.</w:t>
      </w:r>
    </w:p>
    <w:p w:rsidR="00000000" w:rsidDel="00000000" w:rsidP="00000000" w:rsidRDefault="00000000" w:rsidRPr="00000000" w14:paraId="000000C3">
      <w:pPr>
        <w:spacing w:before="200" w:line="276" w:lineRule="auto"/>
        <w:contextualSpacing w:val="0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A responsabilidade quanto a </w:t>
      </w:r>
      <w:r w:rsidDel="00000000" w:rsidR="00000000" w:rsidRPr="00000000">
        <w:rPr>
          <w:b w:val="1"/>
          <w:color w:val="333333"/>
          <w:highlight w:val="white"/>
          <w:rtl w:val="0"/>
        </w:rPr>
        <w:t xml:space="preserve">fiscalização administrativa</w:t>
      </w:r>
      <w:r w:rsidDel="00000000" w:rsidR="00000000" w:rsidRPr="00000000">
        <w:rPr>
          <w:color w:val="333333"/>
          <w:highlight w:val="white"/>
          <w:rtl w:val="0"/>
        </w:rPr>
        <w:t xml:space="preserve"> </w:t>
      </w:r>
      <w:r w:rsidDel="00000000" w:rsidR="00000000" w:rsidRPr="00000000">
        <w:rPr>
          <w:color w:val="333333"/>
          <w:highlight w:val="white"/>
          <w:rtl w:val="0"/>
        </w:rPr>
        <w:t xml:space="preserve">é exclusiva da DIADM, através da GECON, no âmbito dos contratos gerais do TJPB e da DITEC no que concerne aos contratos de TI. </w:t>
      </w:r>
    </w:p>
    <w:p w:rsidR="00000000" w:rsidDel="00000000" w:rsidP="00000000" w:rsidRDefault="00000000" w:rsidRPr="00000000" w14:paraId="000000C4">
      <w:pPr>
        <w:spacing w:before="200" w:line="276" w:lineRule="auto"/>
        <w:contextualSpacing w:val="0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Esta fiscalização deve ser exercida de forma centralizada para todos os contratos do TJPB e consiste em exercer o  acompanhamento dos aspectos administrativos e de conformidade legal e documental na execução dos contratos.</w:t>
      </w:r>
    </w:p>
    <w:p w:rsidR="00000000" w:rsidDel="00000000" w:rsidP="00000000" w:rsidRDefault="00000000" w:rsidRPr="00000000" w14:paraId="000000C5">
      <w:pPr>
        <w:spacing w:before="200" w:line="276" w:lineRule="auto"/>
        <w:contextualSpacing w:val="0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Após a designação por Ato da Presidência dos fiscais administrativos para o exercício, a DIADM e a DITEC emitirão portaria para designação das responsabilidades pelo acompanhamento dos contratos individuais entre os servidores indicados.</w:t>
      </w:r>
    </w:p>
    <w:p w:rsidR="00000000" w:rsidDel="00000000" w:rsidP="00000000" w:rsidRDefault="00000000" w:rsidRPr="00000000" w14:paraId="000000C6">
      <w:pPr>
        <w:spacing w:before="200" w:line="276" w:lineRule="auto"/>
        <w:contextualSpacing w:val="0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A fiscalização administrativa  é responsável pelo acompanhamento da conformidade legal e documental dos contratos, co</w:t>
      </w:r>
      <w:r w:rsidDel="00000000" w:rsidR="00000000" w:rsidRPr="00000000">
        <w:rPr>
          <w:color w:val="333333"/>
          <w:highlight w:val="white"/>
          <w:rtl w:val="0"/>
        </w:rPr>
        <w:t xml:space="preserve">nforme a seguir:</w:t>
      </w:r>
    </w:p>
    <w:p w:rsidR="00000000" w:rsidDel="00000000" w:rsidP="00000000" w:rsidRDefault="00000000" w:rsidRPr="00000000" w14:paraId="000000C7">
      <w:pPr>
        <w:numPr>
          <w:ilvl w:val="0"/>
          <w:numId w:val="25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76" w:lineRule="auto"/>
        <w:ind w:left="720" w:hanging="360"/>
        <w:contextualSpacing w:val="1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Manutenção em boa e regular ordem dos sistemas de gestão de contratos e dos processos eletrônicos de fiscalização e pagamento, nos termos definidos  no item 7 deste documento;</w:t>
      </w:r>
    </w:p>
    <w:p w:rsidR="00000000" w:rsidDel="00000000" w:rsidP="00000000" w:rsidRDefault="00000000" w:rsidRPr="00000000" w14:paraId="000000C8">
      <w:pPr>
        <w:numPr>
          <w:ilvl w:val="0"/>
          <w:numId w:val="25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76" w:lineRule="auto"/>
        <w:ind w:left="720" w:hanging="360"/>
        <w:contextualSpacing w:val="1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Comunicação com os fornecedores sobre o início do processo de liquidação e pagamento para envio da documentação, nos termos do modelo MOD-GC-004, exclusivamente por e-mail institucional, em até 3 dias úteis após a informação do fiscal técnico da conclusão do trabalho, para os casos onde se aplica ou em até 3 dias úteis após o dia 5 de cada mês, quando da ausência de manifestação da fiscalização setorial sobre não conformidade;</w:t>
      </w:r>
    </w:p>
    <w:p w:rsidR="00000000" w:rsidDel="00000000" w:rsidP="00000000" w:rsidRDefault="00000000" w:rsidRPr="00000000" w14:paraId="000000C9">
      <w:pPr>
        <w:numPr>
          <w:ilvl w:val="0"/>
          <w:numId w:val="25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76" w:lineRule="auto"/>
        <w:ind w:left="720" w:hanging="360"/>
        <w:contextualSpacing w:val="1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Gerenciamento do recebimento da documentação para liquidação e pagamento, nos termos definidos no FOR-GC-001;</w:t>
      </w:r>
    </w:p>
    <w:p w:rsidR="00000000" w:rsidDel="00000000" w:rsidP="00000000" w:rsidRDefault="00000000" w:rsidRPr="00000000" w14:paraId="000000CA">
      <w:pPr>
        <w:numPr>
          <w:ilvl w:val="0"/>
          <w:numId w:val="25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76" w:lineRule="auto"/>
        <w:ind w:left="720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Conferência da documentação nos termos definidos no FOR-GC-001;</w:t>
      </w:r>
    </w:p>
    <w:p w:rsidR="00000000" w:rsidDel="00000000" w:rsidP="00000000" w:rsidRDefault="00000000" w:rsidRPr="00000000" w14:paraId="000000CB">
      <w:pPr>
        <w:numPr>
          <w:ilvl w:val="0"/>
          <w:numId w:val="25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76" w:lineRule="auto"/>
        <w:ind w:left="720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Emissão do Relatório de Fiscalização Administrativa, nos termos definidos no FOR-GC-001, em até 3 dias úteis após o recebimento do e-mail com documentação de fornecedores ou resposta a não conformidades apontadas, para os casos de </w:t>
      </w:r>
      <w:r w:rsidDel="00000000" w:rsidR="00000000" w:rsidRPr="00000000">
        <w:rPr>
          <w:color w:val="333333"/>
          <w:highlight w:val="white"/>
          <w:u w:val="single"/>
          <w:rtl w:val="0"/>
        </w:rPr>
        <w:t xml:space="preserve">fornecimento de produtos e serviços e locação de mão-de-obra</w:t>
      </w:r>
      <w:r w:rsidDel="00000000" w:rsidR="00000000" w:rsidRPr="00000000">
        <w:rPr>
          <w:color w:val="333333"/>
          <w:highlight w:val="white"/>
          <w:rtl w:val="0"/>
        </w:rPr>
        <w:t xml:space="preserve">;</w:t>
      </w:r>
    </w:p>
    <w:p w:rsidR="00000000" w:rsidDel="00000000" w:rsidP="00000000" w:rsidRDefault="00000000" w:rsidRPr="00000000" w14:paraId="000000CC">
      <w:pPr>
        <w:numPr>
          <w:ilvl w:val="0"/>
          <w:numId w:val="25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76" w:lineRule="auto"/>
        <w:ind w:left="720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Em caso de regularidade documental e relatórios setorial e técnicos sem registro de não conformidade, emitir o termo de atesto para liquidação da despesa em até 2 dias úteis após a conclusão em conformidade do Relatório de Fiscalização Administrativa;</w:t>
      </w:r>
    </w:p>
    <w:p w:rsidR="00000000" w:rsidDel="00000000" w:rsidP="00000000" w:rsidRDefault="00000000" w:rsidRPr="00000000" w14:paraId="000000CD">
      <w:pPr>
        <w:numPr>
          <w:ilvl w:val="0"/>
          <w:numId w:val="25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76" w:lineRule="auto"/>
        <w:ind w:left="720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Em caso de não conformidades na documentação administrativa, relatórios setoriais e/ou técnicos, adotar junto ao contratado as medidas de reparação/punição previstas no contrato;</w:t>
      </w:r>
    </w:p>
    <w:p w:rsidR="00000000" w:rsidDel="00000000" w:rsidP="00000000" w:rsidRDefault="00000000" w:rsidRPr="00000000" w14:paraId="000000CE">
      <w:pPr>
        <w:numPr>
          <w:ilvl w:val="0"/>
          <w:numId w:val="25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ind w:left="720" w:hanging="360"/>
        <w:contextualSpacing w:val="1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Encaminhar e comunicar-se com os contratados para solucionar problemas de documentação utilizando-se dos documentos padronizados;</w:t>
      </w:r>
    </w:p>
    <w:p w:rsidR="00000000" w:rsidDel="00000000" w:rsidP="00000000" w:rsidRDefault="00000000" w:rsidRPr="00000000" w14:paraId="000000CF">
      <w:pPr>
        <w:numPr>
          <w:ilvl w:val="0"/>
          <w:numId w:val="25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ind w:left="720" w:hanging="360"/>
        <w:contextualSpacing w:val="1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Em caso de decisão pelo processo punitivo, que não impacte na regular liquidação da despesa, encaminhar ao fiscal setorial/técnico elementos para iniciar o processo, em separado, de punição definida.</w:t>
      </w:r>
    </w:p>
    <w:p w:rsidR="00000000" w:rsidDel="00000000" w:rsidP="00000000" w:rsidRDefault="00000000" w:rsidRPr="00000000" w14:paraId="000000D0">
      <w:pPr>
        <w:numPr>
          <w:ilvl w:val="0"/>
          <w:numId w:val="25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ind w:left="720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Emitir o termo de atesto e solicitação de pagamento para os </w:t>
      </w:r>
      <w:r w:rsidDel="00000000" w:rsidR="00000000" w:rsidRPr="00000000">
        <w:rPr>
          <w:color w:val="333333"/>
          <w:highlight w:val="white"/>
          <w:u w:val="single"/>
          <w:rtl w:val="0"/>
        </w:rPr>
        <w:t xml:space="preserve">contratos de locação de imóveis</w:t>
      </w:r>
      <w:r w:rsidDel="00000000" w:rsidR="00000000" w:rsidRPr="00000000">
        <w:rPr>
          <w:color w:val="333333"/>
          <w:highlight w:val="white"/>
          <w:rtl w:val="0"/>
        </w:rPr>
        <w:t xml:space="preserve">; em até 2 dias úteis após o recebimento dos empenhos, quando não houver registros de suspensão emitido pelo fiscal setorial.</w:t>
      </w:r>
    </w:p>
    <w:p w:rsidR="00000000" w:rsidDel="00000000" w:rsidP="00000000" w:rsidRDefault="00000000" w:rsidRPr="00000000" w14:paraId="000000D1">
      <w:pPr>
        <w:numPr>
          <w:ilvl w:val="0"/>
          <w:numId w:val="25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ind w:left="720" w:hanging="360"/>
        <w:contextualSpacing w:val="1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Emitir o termo de atesto e solicitação de pagamento para os </w:t>
      </w:r>
      <w:r w:rsidDel="00000000" w:rsidR="00000000" w:rsidRPr="00000000">
        <w:rPr>
          <w:color w:val="333333"/>
          <w:highlight w:val="white"/>
          <w:u w:val="single"/>
          <w:rtl w:val="0"/>
        </w:rPr>
        <w:t xml:space="preserve">contratos de concessionárias de serviços públicos</w:t>
      </w:r>
      <w:r w:rsidDel="00000000" w:rsidR="00000000" w:rsidRPr="00000000">
        <w:rPr>
          <w:color w:val="333333"/>
          <w:highlight w:val="white"/>
          <w:rtl w:val="0"/>
        </w:rPr>
        <w:t xml:space="preserve"> em até 2 dias úteis após o recebimento da fatura mensal quando não houver registros de problemas ou glosas emitidos pelo fiscal setorial.</w:t>
      </w:r>
    </w:p>
    <w:p w:rsidR="00000000" w:rsidDel="00000000" w:rsidP="00000000" w:rsidRDefault="00000000" w:rsidRPr="00000000" w14:paraId="000000D2">
      <w:pPr>
        <w:numPr>
          <w:ilvl w:val="0"/>
          <w:numId w:val="25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76" w:lineRule="auto"/>
        <w:ind w:left="720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Emissão do termo de atesto e solicitação e pagamento nos termos definidos no MOD-GC-010 para assinatura do Gerente GEAPO ou Diretor DITEC;</w:t>
      </w:r>
    </w:p>
    <w:p w:rsidR="00000000" w:rsidDel="00000000" w:rsidP="00000000" w:rsidRDefault="00000000" w:rsidRPr="00000000" w14:paraId="000000D3">
      <w:pPr>
        <w:numPr>
          <w:ilvl w:val="0"/>
          <w:numId w:val="25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76" w:lineRule="auto"/>
        <w:ind w:left="720" w:hanging="360"/>
        <w:contextualSpacing w:val="1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Encaminhamento ao DIFIN do processo de pagamento, quando atendidas as condições contratuais e observados os registros requeridos neste Manual;</w:t>
      </w:r>
    </w:p>
    <w:p w:rsidR="00000000" w:rsidDel="00000000" w:rsidP="00000000" w:rsidRDefault="00000000" w:rsidRPr="00000000" w14:paraId="000000D4">
      <w:pPr>
        <w:numPr>
          <w:ilvl w:val="0"/>
          <w:numId w:val="25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76" w:lineRule="auto"/>
        <w:ind w:left="720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Manter em ordem e condições de acesso aos e mails de recebimento de documentação, removendo mensalmente para arquivos específicos nas pastas de fiscalização a documentação recebida;</w:t>
      </w:r>
    </w:p>
    <w:p w:rsidR="00000000" w:rsidDel="00000000" w:rsidP="00000000" w:rsidRDefault="00000000" w:rsidRPr="00000000" w14:paraId="000000D5">
      <w:pPr>
        <w:numPr>
          <w:ilvl w:val="0"/>
          <w:numId w:val="25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76" w:lineRule="auto"/>
        <w:ind w:left="720" w:hanging="360"/>
        <w:contextualSpacing w:val="1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Esclarecer/responder as dúvidas ou consultas dos contratados que versem sobre as condições, prazos ou documentações contratuais, que devem, obrigatoriamente, ser remetidas e respondidas através do e-mail institucional da fiscalização.</w:t>
      </w:r>
    </w:p>
    <w:p w:rsidR="00000000" w:rsidDel="00000000" w:rsidP="00000000" w:rsidRDefault="00000000" w:rsidRPr="00000000" w14:paraId="000000D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276" w:lineRule="auto"/>
        <w:contextualSpacing w:val="0"/>
        <w:jc w:val="both"/>
        <w:rPr>
          <w:color w:val="33333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before="200" w:lineRule="auto"/>
        <w:ind w:left="566.9291338582675" w:firstLine="0"/>
        <w:contextualSpacing w:val="0"/>
        <w:jc w:val="both"/>
        <w:rPr>
          <w:b w:val="1"/>
          <w:color w:val="424242"/>
          <w:highlight w:val="white"/>
        </w:rPr>
      </w:pPr>
      <w:r w:rsidDel="00000000" w:rsidR="00000000" w:rsidRPr="00000000">
        <w:rPr>
          <w:b w:val="1"/>
          <w:color w:val="424242"/>
          <w:highlight w:val="white"/>
          <w:rtl w:val="0"/>
        </w:rPr>
        <w:t xml:space="preserve">c) DITEC, Gerência de Apoio Operacional e demais Gerências  - Processamento da Despesa - Fiscalização de Contratos - Setorial e Técnica</w:t>
      </w:r>
    </w:p>
    <w:p w:rsidR="00000000" w:rsidDel="00000000" w:rsidP="00000000" w:rsidRDefault="00000000" w:rsidRPr="00000000" w14:paraId="000000D8">
      <w:pPr>
        <w:spacing w:before="200" w:lineRule="auto"/>
        <w:contextualSpacing w:val="0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Após a designação por Ato da Presidência dos fiscais setorial e/ou técnico para o exercício e/ou contrato, a DIADM e a DITEC emitirão termo responsabilidade pelo acompanhamento dos contratos individuais entre os servidores indicados.</w:t>
      </w:r>
    </w:p>
    <w:p w:rsidR="00000000" w:rsidDel="00000000" w:rsidP="00000000" w:rsidRDefault="00000000" w:rsidRPr="00000000" w14:paraId="000000D9">
      <w:pPr>
        <w:spacing w:before="200" w:lineRule="auto"/>
        <w:contextualSpacing w:val="0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A responsabilidade quanto a </w:t>
      </w:r>
      <w:r w:rsidDel="00000000" w:rsidR="00000000" w:rsidRPr="00000000">
        <w:rPr>
          <w:b w:val="1"/>
          <w:color w:val="333333"/>
          <w:highlight w:val="white"/>
          <w:rtl w:val="0"/>
        </w:rPr>
        <w:t xml:space="preserve">fiscalização setorial e técnica</w:t>
      </w:r>
      <w:r w:rsidDel="00000000" w:rsidR="00000000" w:rsidRPr="00000000">
        <w:rPr>
          <w:color w:val="333333"/>
          <w:highlight w:val="white"/>
          <w:rtl w:val="0"/>
        </w:rPr>
        <w:t xml:space="preserve"> </w:t>
      </w:r>
      <w:r w:rsidDel="00000000" w:rsidR="00000000" w:rsidRPr="00000000">
        <w:rPr>
          <w:color w:val="333333"/>
          <w:highlight w:val="white"/>
          <w:rtl w:val="0"/>
        </w:rPr>
        <w:t xml:space="preserve">é compartilhada entre a  DIADM (GEAPO) e demais setores designados nos atos de nomeação dos fiscais, e DITEC para os casos dos processos de TI.</w:t>
      </w:r>
    </w:p>
    <w:p w:rsidR="00000000" w:rsidDel="00000000" w:rsidP="00000000" w:rsidRDefault="00000000" w:rsidRPr="00000000" w14:paraId="000000D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0" w:right="0" w:firstLine="0"/>
        <w:contextualSpacing w:val="0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O </w:t>
      </w:r>
      <w:r w:rsidDel="00000000" w:rsidR="00000000" w:rsidRPr="00000000">
        <w:rPr>
          <w:b w:val="1"/>
          <w:color w:val="333333"/>
          <w:highlight w:val="white"/>
          <w:rtl w:val="0"/>
        </w:rPr>
        <w:t xml:space="preserve">fiscal setorial</w:t>
      </w:r>
      <w:r w:rsidDel="00000000" w:rsidR="00000000" w:rsidRPr="00000000">
        <w:rPr>
          <w:color w:val="333333"/>
          <w:highlight w:val="white"/>
          <w:rtl w:val="0"/>
        </w:rPr>
        <w:t xml:space="preserve"> e</w:t>
      </w:r>
      <w:r w:rsidDel="00000000" w:rsidR="00000000" w:rsidRPr="00000000">
        <w:rPr>
          <w:color w:val="333333"/>
          <w:highlight w:val="white"/>
          <w:rtl w:val="0"/>
        </w:rPr>
        <w:t xml:space="preserve">xerce o acompanhamento da execução do contrato nos aspectos técnicos ou administrativos quando a prestação dos serviços e/ou fornecimento de produtos ocorrer concomitantemente em setores distintos ou em unidades desconcentradas do TJPB, sendo reponsável por:</w:t>
      </w:r>
    </w:p>
    <w:p w:rsidR="00000000" w:rsidDel="00000000" w:rsidP="00000000" w:rsidRDefault="00000000" w:rsidRPr="00000000" w14:paraId="000000DB">
      <w:pPr>
        <w:keepNext w:val="0"/>
        <w:keepLines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720" w:right="0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Em caso  de</w:t>
      </w:r>
      <w:r w:rsidDel="00000000" w:rsidR="00000000" w:rsidRPr="00000000">
        <w:rPr>
          <w:color w:val="333333"/>
          <w:highlight w:val="white"/>
          <w:u w:val="single"/>
          <w:rtl w:val="0"/>
        </w:rPr>
        <w:t xml:space="preserve"> fornecimento de produtos e/ou serviços</w:t>
      </w:r>
      <w:r w:rsidDel="00000000" w:rsidR="00000000" w:rsidRPr="00000000">
        <w:rPr>
          <w:color w:val="333333"/>
          <w:highlight w:val="white"/>
          <w:rtl w:val="0"/>
        </w:rPr>
        <w:t xml:space="preserve"> contratuais ou através de </w:t>
      </w:r>
      <w:r w:rsidDel="00000000" w:rsidR="00000000" w:rsidRPr="00000000">
        <w:rPr>
          <w:color w:val="333333"/>
          <w:highlight w:val="white"/>
          <w:rtl w:val="0"/>
        </w:rPr>
        <w:t xml:space="preserve">atas de registro de preço</w:t>
      </w:r>
      <w:r w:rsidDel="00000000" w:rsidR="00000000" w:rsidRPr="00000000">
        <w:rPr>
          <w:color w:val="333333"/>
          <w:highlight w:val="white"/>
          <w:rtl w:val="0"/>
        </w:rPr>
        <w:t xml:space="preserve">s:</w:t>
      </w:r>
    </w:p>
    <w:p w:rsidR="00000000" w:rsidDel="00000000" w:rsidP="00000000" w:rsidRDefault="00000000" w:rsidRPr="00000000" w14:paraId="000000DC">
      <w:pPr>
        <w:keepNext w:val="0"/>
        <w:keepLines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1133.858267716535" w:right="0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Controlar os saldos contratados das atas, quando aplicável;</w:t>
      </w:r>
    </w:p>
    <w:p w:rsidR="00000000" w:rsidDel="00000000" w:rsidP="00000000" w:rsidRDefault="00000000" w:rsidRPr="00000000" w14:paraId="000000DD">
      <w:pPr>
        <w:keepNext w:val="0"/>
        <w:keepLines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1133.858267716535" w:right="0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Indicar ao Gestor de Contratos, ao início de cada exercício, o Plano de Contratação para o ano;</w:t>
      </w:r>
    </w:p>
    <w:p w:rsidR="00000000" w:rsidDel="00000000" w:rsidP="00000000" w:rsidRDefault="00000000" w:rsidRPr="00000000" w14:paraId="000000DE">
      <w:pPr>
        <w:keepNext w:val="0"/>
        <w:keepLines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1133.858267716535" w:right="0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Encaminhar ao Gestor de Contratos os pedidos de empenhos para as OF do mês seguintes até o dia 15 de cada mês;</w:t>
      </w:r>
    </w:p>
    <w:p w:rsidR="00000000" w:rsidDel="00000000" w:rsidP="00000000" w:rsidRDefault="00000000" w:rsidRPr="00000000" w14:paraId="000000DF">
      <w:pPr>
        <w:numPr>
          <w:ilvl w:val="0"/>
          <w:numId w:val="26"/>
        </w:numPr>
        <w:spacing w:before="200" w:lineRule="auto"/>
        <w:ind w:left="1133.858267716535" w:hanging="360"/>
        <w:contextualSpacing w:val="1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Emitir Ordem de Fornecimento, nos termo do modelo GC-03.03.05  nos limites dos empenhos e/ou reservas orçamentárias vigentes;</w:t>
      </w:r>
    </w:p>
    <w:p w:rsidR="00000000" w:rsidDel="00000000" w:rsidP="00000000" w:rsidRDefault="00000000" w:rsidRPr="00000000" w14:paraId="000000E0">
      <w:pPr>
        <w:keepNext w:val="0"/>
        <w:keepLines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1133.858267716535" w:right="0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Encaminhar ao final do exercício financeiro as previsões para reservas orçamentárias dos contratos sob sua responsabilidade.</w:t>
      </w:r>
    </w:p>
    <w:p w:rsidR="00000000" w:rsidDel="00000000" w:rsidP="00000000" w:rsidRDefault="00000000" w:rsidRPr="00000000" w14:paraId="000000E1">
      <w:pPr>
        <w:keepNext w:val="0"/>
        <w:keepLines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1133.858267716535" w:right="0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Notificar ao contratado para, após a emissão do empenho, realizar o serviço/fornecer o produto;</w:t>
      </w:r>
    </w:p>
    <w:p w:rsidR="00000000" w:rsidDel="00000000" w:rsidP="00000000" w:rsidRDefault="00000000" w:rsidRPr="00000000" w14:paraId="000000E2">
      <w:pPr>
        <w:keepNext w:val="0"/>
        <w:keepLines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1133.858267716535" w:right="0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Obter do segmento responsável pela recepção do serviço e/ou recebimento dos produtos, termo de recebimento circunstanciado do que foi fornecido;</w:t>
      </w:r>
    </w:p>
    <w:p w:rsidR="00000000" w:rsidDel="00000000" w:rsidP="00000000" w:rsidRDefault="00000000" w:rsidRPr="00000000" w14:paraId="000000E3">
      <w:pPr>
        <w:keepNext w:val="0"/>
        <w:keepLines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1133.858267716535" w:right="0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Elaborar Relatório de Fiscalização Setorial quando houver indicação de não conformidade nos termos do modelo MOD-GC-005.</w:t>
      </w:r>
    </w:p>
    <w:p w:rsidR="00000000" w:rsidDel="00000000" w:rsidP="00000000" w:rsidRDefault="00000000" w:rsidRPr="00000000" w14:paraId="000000E4">
      <w:pPr>
        <w:keepNext w:val="0"/>
        <w:keepLines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1133.858267716535" w:right="0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Encaminhar até o dia 05 do mês subsequente os relatórios de Fiscalização Setorial com Não Conformidade para o fiscal Administrativo proceder ao processo de liquidação;</w:t>
      </w:r>
    </w:p>
    <w:p w:rsidR="00000000" w:rsidDel="00000000" w:rsidP="00000000" w:rsidRDefault="00000000" w:rsidRPr="00000000" w14:paraId="000000E5">
      <w:pPr>
        <w:numPr>
          <w:ilvl w:val="0"/>
          <w:numId w:val="26"/>
        </w:numPr>
        <w:spacing w:before="200" w:lineRule="auto"/>
        <w:ind w:left="1133.858267716535" w:hanging="360"/>
        <w:contextualSpacing w:val="1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Em caso de emissão de  relatório de Fiscalização Setorial com Não Conformidade, providenciar junto ao fornecedor a resolução do problema ou indicar ao Fiscal Administrativo as providências de sanção e penalização a serem adotadas.</w:t>
      </w:r>
    </w:p>
    <w:p w:rsidR="00000000" w:rsidDel="00000000" w:rsidP="00000000" w:rsidRDefault="00000000" w:rsidRPr="00000000" w14:paraId="000000E6">
      <w:pPr>
        <w:numPr>
          <w:ilvl w:val="0"/>
          <w:numId w:val="26"/>
        </w:numPr>
        <w:spacing w:before="200" w:lineRule="auto"/>
        <w:ind w:left="1133.858267716535" w:hanging="360"/>
        <w:contextualSpacing w:val="1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Encaminhar a DIFIN, oportunamente, a informação para o processamento de anulação de empenhos emitidos, cujo credor não executou e/ou prestou o serviço constante da OF nos moldes ou quantidades solicitadas.</w:t>
      </w:r>
    </w:p>
    <w:p w:rsidR="00000000" w:rsidDel="00000000" w:rsidP="00000000" w:rsidRDefault="00000000" w:rsidRPr="00000000" w14:paraId="000000E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0" w:right="0" w:firstLine="425.19685039370086"/>
        <w:contextualSpacing w:val="0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b) Em caso de serviços de </w:t>
      </w:r>
      <w:r w:rsidDel="00000000" w:rsidR="00000000" w:rsidRPr="00000000">
        <w:rPr>
          <w:color w:val="333333"/>
          <w:highlight w:val="white"/>
          <w:u w:val="single"/>
          <w:rtl w:val="0"/>
        </w:rPr>
        <w:t xml:space="preserve">concessionárias de serviços públicos</w:t>
      </w:r>
      <w:r w:rsidDel="00000000" w:rsidR="00000000" w:rsidRPr="00000000">
        <w:rPr>
          <w:color w:val="333333"/>
          <w:highlight w:val="white"/>
          <w:rtl w:val="0"/>
        </w:rPr>
        <w:t xml:space="preserve">;</w:t>
      </w:r>
    </w:p>
    <w:p w:rsidR="00000000" w:rsidDel="00000000" w:rsidP="00000000" w:rsidRDefault="00000000" w:rsidRPr="00000000" w14:paraId="000000E8">
      <w:pPr>
        <w:keepNext w:val="0"/>
        <w:keepLines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1133.858267716535" w:right="0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Controle do recebimento da fatura para pagamento mensal, cobrando previamente, quando necessário o documento da concessionária;</w:t>
      </w:r>
    </w:p>
    <w:p w:rsidR="00000000" w:rsidDel="00000000" w:rsidP="00000000" w:rsidRDefault="00000000" w:rsidRPr="00000000" w14:paraId="000000E9">
      <w:pPr>
        <w:keepNext w:val="0"/>
        <w:keepLines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1133.858267716535" w:right="0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Encaminhar ao Gestor de Contratos os pedidos de empenho para os serviços de concessionárias até o dia 15 de cada mês. Caso a fatura não tenha sido recebida até a data informar o valor a ser empenhado por estimativa;</w:t>
      </w:r>
    </w:p>
    <w:p w:rsidR="00000000" w:rsidDel="00000000" w:rsidP="00000000" w:rsidRDefault="00000000" w:rsidRPr="00000000" w14:paraId="000000EA">
      <w:pPr>
        <w:keepNext w:val="0"/>
        <w:keepLines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1133.858267716535" w:right="0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Registrar em controle próprio os valores mensais consumidos para fins de acompanhamento e monitoramento de indícios de não conformidade na cobrança, encaminhando, caso existentes, ao setor de monitoramento para análise.</w:t>
      </w:r>
    </w:p>
    <w:p w:rsidR="00000000" w:rsidDel="00000000" w:rsidP="00000000" w:rsidRDefault="00000000" w:rsidRPr="00000000" w14:paraId="000000EB">
      <w:pPr>
        <w:keepNext w:val="0"/>
        <w:keepLines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1133.858267716535" w:right="0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Acompanhar em controle próprio os pagamentos mensais efetuados, garantindo a inexistência de débitos para com as concessionárias;</w:t>
      </w:r>
    </w:p>
    <w:p w:rsidR="00000000" w:rsidDel="00000000" w:rsidP="00000000" w:rsidRDefault="00000000" w:rsidRPr="00000000" w14:paraId="000000EC">
      <w:pPr>
        <w:keepNext w:val="0"/>
        <w:keepLines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1133.858267716535" w:right="0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Encaminhar até o dia 05 do mês subsequente os relatórios de Fiscalização Setorial com Não Conformidade para o fiscal Administrativo proceder ao processo de liquidação;</w:t>
      </w:r>
    </w:p>
    <w:p w:rsidR="00000000" w:rsidDel="00000000" w:rsidP="00000000" w:rsidRDefault="00000000" w:rsidRPr="00000000" w14:paraId="000000E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0" w:right="0" w:firstLine="425.19685039370086"/>
        <w:contextualSpacing w:val="0"/>
        <w:jc w:val="both"/>
        <w:rPr>
          <w:color w:val="333333"/>
          <w:highlight w:val="white"/>
          <w:u w:val="singl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c) Em caso de </w:t>
      </w:r>
      <w:r w:rsidDel="00000000" w:rsidR="00000000" w:rsidRPr="00000000">
        <w:rPr>
          <w:color w:val="333333"/>
          <w:highlight w:val="white"/>
          <w:u w:val="single"/>
          <w:rtl w:val="0"/>
        </w:rPr>
        <w:t xml:space="preserve"> Locação de mão-de-obra</w:t>
      </w:r>
    </w:p>
    <w:p w:rsidR="00000000" w:rsidDel="00000000" w:rsidP="00000000" w:rsidRDefault="00000000" w:rsidRPr="00000000" w14:paraId="000000E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1133.858267716535" w:right="0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Controle da alocação do pessoal contratado e da execução de seu serviço nos termos contratuais;</w:t>
      </w:r>
    </w:p>
    <w:p w:rsidR="00000000" w:rsidDel="00000000" w:rsidP="00000000" w:rsidRDefault="00000000" w:rsidRPr="00000000" w14:paraId="000000E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1133.858267716535" w:right="0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Encaminhar ao Gestor de Contratos os pedidos de glosas de pagamentos por discumprimento contratual   até o dia 15 de cada mês. </w:t>
      </w:r>
    </w:p>
    <w:p w:rsidR="00000000" w:rsidDel="00000000" w:rsidP="00000000" w:rsidRDefault="00000000" w:rsidRPr="00000000" w14:paraId="000000F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1133.858267716535" w:right="0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Acompanhar em controle próprio os registros dos serviços realizados e/ou pessoal alocado para fins de monitoramento e fiscalização e/ou aplicação de sanções.</w:t>
      </w:r>
    </w:p>
    <w:p w:rsidR="00000000" w:rsidDel="00000000" w:rsidP="00000000" w:rsidRDefault="00000000" w:rsidRPr="00000000" w14:paraId="000000F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1133.858267716535" w:right="0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Encaminhar até o dia 05 do mês subsequente os relatórios de Fiscalização Setorial com Não Conformidade para o fiscal Administrativo proceder ao processo de liquidação;</w:t>
      </w:r>
    </w:p>
    <w:p w:rsidR="00000000" w:rsidDel="00000000" w:rsidP="00000000" w:rsidRDefault="00000000" w:rsidRPr="00000000" w14:paraId="000000F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0" w:right="0" w:firstLine="0"/>
        <w:contextualSpacing w:val="0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O </w:t>
      </w:r>
      <w:r w:rsidDel="00000000" w:rsidR="00000000" w:rsidRPr="00000000">
        <w:rPr>
          <w:b w:val="1"/>
          <w:color w:val="333333"/>
          <w:highlight w:val="white"/>
          <w:rtl w:val="0"/>
        </w:rPr>
        <w:t xml:space="preserve">fiscal técnico</w:t>
      </w:r>
      <w:r w:rsidDel="00000000" w:rsidR="00000000" w:rsidRPr="00000000">
        <w:rPr>
          <w:color w:val="333333"/>
          <w:highlight w:val="white"/>
          <w:rtl w:val="0"/>
        </w:rPr>
        <w:t xml:space="preserve"> exerce o  acompanhamento dos contratos que requeiram a avaliação da execução do objeto nos moldes contratados e, se for o caso, a aferição de quantidade, qualidade, tempo e modo da prestação dos serviços em compatibilidade com os indicadores de níveis mínimos de desempenho estipulados no ato convocatório, para efeito de pagamento conforme o resultado, sendo responsável por:</w:t>
      </w:r>
    </w:p>
    <w:p w:rsidR="00000000" w:rsidDel="00000000" w:rsidP="00000000" w:rsidRDefault="00000000" w:rsidRPr="00000000" w14:paraId="000000F3">
      <w:pPr>
        <w:numPr>
          <w:ilvl w:val="0"/>
          <w:numId w:val="27"/>
        </w:numPr>
        <w:spacing w:before="200" w:lineRule="auto"/>
        <w:ind w:left="1133.858267716535" w:hanging="360"/>
        <w:contextualSpacing w:val="1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Controlar os saldos contratados das atas, quando aplicável;</w:t>
      </w:r>
    </w:p>
    <w:p w:rsidR="00000000" w:rsidDel="00000000" w:rsidP="00000000" w:rsidRDefault="00000000" w:rsidRPr="00000000" w14:paraId="000000F4">
      <w:pPr>
        <w:numPr>
          <w:ilvl w:val="0"/>
          <w:numId w:val="27"/>
        </w:numPr>
        <w:spacing w:before="200" w:lineRule="auto"/>
        <w:ind w:left="1133.858267716535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Em até 10 dias após a designação como fiscal técnico, desenvolver e validar com a Gerência vinculada check list de acompanhamento técnico do contrato, onde conste, no mínimo, as condições estabelecidas para execução do contrato no Termo de Referência e/ou Contratos e a época de verificação requerida.</w:t>
      </w:r>
    </w:p>
    <w:p w:rsidR="00000000" w:rsidDel="00000000" w:rsidP="00000000" w:rsidRDefault="00000000" w:rsidRPr="00000000" w14:paraId="000000F5">
      <w:pPr>
        <w:keepNext w:val="0"/>
        <w:keepLines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1133.858267716535" w:right="0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Controlar, mediante check list aprovado pela Gerência vinculada, a aferição de quantidade, qualidade, tempo e modo da prestação dos serviços em compatibilidade com os indicadores de níveis mínimos de desempenho estipulados no ato convocatório para o contrato.</w:t>
      </w:r>
    </w:p>
    <w:p w:rsidR="00000000" w:rsidDel="00000000" w:rsidP="00000000" w:rsidRDefault="00000000" w:rsidRPr="00000000" w14:paraId="000000F6">
      <w:pPr>
        <w:keepNext w:val="0"/>
        <w:keepLines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1133.858267716535" w:right="0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Encaminhar até o dia 05 do mês subsequente os relatórios de Fiscalização Técnica, nos termos do modelo MOD-GC-006 para o fiscal Administrativo com a finalidade de instruir o processo de liquidação;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1133.858267716535" w:right="0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O relatório de Fiscalização Técnica poderá ser emitido em Conformidade ou em Não Conformidade.</w:t>
      </w:r>
    </w:p>
    <w:p w:rsidR="00000000" w:rsidDel="00000000" w:rsidP="00000000" w:rsidRDefault="00000000" w:rsidRPr="00000000" w14:paraId="000000F8">
      <w:pPr>
        <w:keepNext w:val="0"/>
        <w:keepLines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1133.858267716535" w:right="0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O não cumprimento de obrigação contratual apurada em check list do Fiscal Técncio ensejará a emissão de relatório de Fiscalização Técnica com Não Conformidade.</w:t>
      </w:r>
    </w:p>
    <w:p w:rsidR="00000000" w:rsidDel="00000000" w:rsidP="00000000" w:rsidRDefault="00000000" w:rsidRPr="00000000" w14:paraId="000000F9">
      <w:pPr>
        <w:keepNext w:val="0"/>
        <w:keepLines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1133.858267716535" w:right="0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Em caso de emissão de  relatório de Fiscalização Técnica com Não Conformidade, providenciar junto ao fornecedor a resolução do problema ou indicar ao Fiscal Administrativo as providências de sanção e penalização a serem adotadas.</w:t>
      </w:r>
    </w:p>
    <w:p w:rsidR="00000000" w:rsidDel="00000000" w:rsidP="00000000" w:rsidRDefault="00000000" w:rsidRPr="00000000" w14:paraId="000000FA">
      <w:pPr>
        <w:keepNext w:val="0"/>
        <w:keepLines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1133.858267716535" w:right="0" w:hanging="360"/>
        <w:contextualSpacing w:val="1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Encaminhar a DIFIN, oportunamente, a informação para o processamento de suplementação e/ou anulação de empenhos emitidos por estimativa, quando da obtenção dos valores reais a pagar.</w:t>
      </w:r>
    </w:p>
    <w:p w:rsidR="00000000" w:rsidDel="00000000" w:rsidP="00000000" w:rsidRDefault="00000000" w:rsidRPr="00000000" w14:paraId="000000FB">
      <w:pPr>
        <w:keepNext w:val="0"/>
        <w:keepLines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1133.858267716535" w:right="0" w:hanging="360"/>
        <w:contextualSpacing w:val="1"/>
        <w:jc w:val="both"/>
        <w:rPr>
          <w:color w:val="333333"/>
          <w:highlight w:val="white"/>
          <w:u w:val="non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Encaminhar ao Gestor de Contratos os pedidos de glosas/ ajustes de pagamentos  até o dia 15 de cada mês</w:t>
      </w:r>
    </w:p>
    <w:p w:rsidR="00000000" w:rsidDel="00000000" w:rsidP="00000000" w:rsidRDefault="00000000" w:rsidRPr="00000000" w14:paraId="000000FC">
      <w:pPr>
        <w:spacing w:before="200" w:lineRule="auto"/>
        <w:contextualSpacing w:val="0"/>
        <w:jc w:val="both"/>
        <w:rPr>
          <w:b w:val="1"/>
          <w:color w:val="424242"/>
        </w:rPr>
      </w:pPr>
      <w:r w:rsidDel="00000000" w:rsidR="00000000" w:rsidRPr="00000000">
        <w:rPr>
          <w:b w:val="1"/>
          <w:color w:val="424242"/>
          <w:rtl w:val="0"/>
        </w:rPr>
        <w:t xml:space="preserve">3- Diretoria de Economia e Finanças</w:t>
      </w:r>
    </w:p>
    <w:p w:rsidR="00000000" w:rsidDel="00000000" w:rsidP="00000000" w:rsidRDefault="00000000" w:rsidRPr="00000000" w14:paraId="000000FD">
      <w:pPr>
        <w:spacing w:before="200" w:lineRule="auto"/>
        <w:contextualSpacing w:val="0"/>
        <w:jc w:val="both"/>
        <w:rPr>
          <w:b w:val="1"/>
          <w:color w:val="424242"/>
        </w:rPr>
      </w:pPr>
      <w:r w:rsidDel="00000000" w:rsidR="00000000" w:rsidRPr="00000000">
        <w:rPr>
          <w:color w:val="424242"/>
          <w:rtl w:val="0"/>
        </w:rPr>
        <w:t xml:space="preserve">O processamento da despesa será exercido de </w:t>
      </w:r>
      <w:r w:rsidDel="00000000" w:rsidR="00000000" w:rsidRPr="00000000">
        <w:rPr>
          <w:color w:val="424242"/>
          <w:u w:val="single"/>
          <w:rtl w:val="0"/>
        </w:rPr>
        <w:t xml:space="preserve">forma compartilhada</w:t>
      </w:r>
      <w:r w:rsidDel="00000000" w:rsidR="00000000" w:rsidRPr="00000000">
        <w:rPr>
          <w:color w:val="424242"/>
          <w:rtl w:val="0"/>
        </w:rPr>
        <w:t xml:space="preserve"> entre a Diretoria Administrativa e a Diretoria e Economia e Finanças.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numPr>
          <w:ilvl w:val="0"/>
          <w:numId w:val="4"/>
        </w:numPr>
        <w:spacing w:before="200" w:lineRule="auto"/>
        <w:ind w:left="720" w:hanging="360"/>
        <w:contextualSpacing w:val="1"/>
        <w:jc w:val="both"/>
        <w:rPr>
          <w:b w:val="1"/>
          <w:color w:val="424242"/>
          <w:u w:val="none"/>
        </w:rPr>
      </w:pPr>
      <w:r w:rsidDel="00000000" w:rsidR="00000000" w:rsidRPr="00000000">
        <w:rPr>
          <w:b w:val="1"/>
          <w:color w:val="424242"/>
          <w:rtl w:val="0"/>
        </w:rPr>
        <w:t xml:space="preserve">Gerência Programação Orçamentária   - Processamento da Despesa - Orçamento</w:t>
      </w:r>
    </w:p>
    <w:p w:rsidR="00000000" w:rsidDel="00000000" w:rsidP="00000000" w:rsidRDefault="00000000" w:rsidRPr="00000000" w14:paraId="000000FF">
      <w:pPr>
        <w:spacing w:before="200" w:lineRule="auto"/>
        <w:ind w:left="0" w:firstLine="0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No âmbito da DIFIN, a Gerência de Programação Orçamentária será responsável por:</w:t>
      </w:r>
    </w:p>
    <w:p w:rsidR="00000000" w:rsidDel="00000000" w:rsidP="00000000" w:rsidRDefault="00000000" w:rsidRPr="00000000" w14:paraId="00000100">
      <w:pPr>
        <w:numPr>
          <w:ilvl w:val="0"/>
          <w:numId w:val="2"/>
        </w:numPr>
        <w:spacing w:before="200" w:lineRule="auto"/>
        <w:ind w:left="1133.858267716535" w:hanging="360"/>
        <w:contextualSpacing w:val="1"/>
        <w:jc w:val="both"/>
        <w:rPr>
          <w:color w:val="424242"/>
          <w:u w:val="none"/>
        </w:rPr>
      </w:pPr>
      <w:r w:rsidDel="00000000" w:rsidR="00000000" w:rsidRPr="00000000">
        <w:rPr>
          <w:color w:val="424242"/>
          <w:rtl w:val="0"/>
        </w:rPr>
        <w:t xml:space="preserve">Processar até o último dia útil do mês as solicitações de empenhos emitidas pela Gestão de Contratos ( DIADM);</w:t>
      </w:r>
    </w:p>
    <w:p w:rsidR="00000000" w:rsidDel="00000000" w:rsidP="00000000" w:rsidRDefault="00000000" w:rsidRPr="00000000" w14:paraId="00000101">
      <w:pPr>
        <w:numPr>
          <w:ilvl w:val="0"/>
          <w:numId w:val="2"/>
        </w:numPr>
        <w:spacing w:before="200" w:lineRule="auto"/>
        <w:ind w:left="1133.858267716535" w:hanging="360"/>
        <w:contextualSpacing w:val="1"/>
        <w:jc w:val="both"/>
        <w:rPr>
          <w:color w:val="424242"/>
          <w:u w:val="none"/>
        </w:rPr>
      </w:pPr>
      <w:r w:rsidDel="00000000" w:rsidR="00000000" w:rsidRPr="00000000">
        <w:rPr>
          <w:color w:val="424242"/>
          <w:rtl w:val="0"/>
        </w:rPr>
        <w:t xml:space="preserve">Emitir as notas de empenhos nos termos solicitados no modelo GC-02.01 observando que a nomenclatura do arquivo deverá indicar o número da nota de empenho e nome do credor;</w:t>
      </w:r>
    </w:p>
    <w:p w:rsidR="00000000" w:rsidDel="00000000" w:rsidP="00000000" w:rsidRDefault="00000000" w:rsidRPr="00000000" w14:paraId="00000102">
      <w:pPr>
        <w:numPr>
          <w:ilvl w:val="0"/>
          <w:numId w:val="2"/>
        </w:numPr>
        <w:spacing w:before="200" w:lineRule="auto"/>
        <w:ind w:left="1133.858267716535" w:hanging="360"/>
        <w:contextualSpacing w:val="1"/>
        <w:jc w:val="both"/>
        <w:rPr>
          <w:color w:val="424242"/>
          <w:u w:val="none"/>
        </w:rPr>
      </w:pPr>
      <w:r w:rsidDel="00000000" w:rsidR="00000000" w:rsidRPr="00000000">
        <w:rPr>
          <w:color w:val="424242"/>
          <w:rtl w:val="0"/>
        </w:rPr>
        <w:t xml:space="preserve">Encaminhar via Adm Eletrônico os empenhos emitidos, em arquivo tipo PDF, nos termos solicitados para o Gestor de Contratos;</w:t>
      </w:r>
    </w:p>
    <w:p w:rsidR="00000000" w:rsidDel="00000000" w:rsidP="00000000" w:rsidRDefault="00000000" w:rsidRPr="00000000" w14:paraId="00000103">
      <w:pPr>
        <w:numPr>
          <w:ilvl w:val="0"/>
          <w:numId w:val="2"/>
        </w:numPr>
        <w:spacing w:before="200" w:lineRule="auto"/>
        <w:ind w:left="1133.858267716535" w:hanging="360"/>
        <w:contextualSpacing w:val="1"/>
        <w:jc w:val="both"/>
        <w:rPr>
          <w:color w:val="424242"/>
          <w:u w:val="none"/>
        </w:rPr>
      </w:pPr>
      <w:r w:rsidDel="00000000" w:rsidR="00000000" w:rsidRPr="00000000">
        <w:rPr>
          <w:color w:val="424242"/>
          <w:rtl w:val="0"/>
        </w:rPr>
        <w:t xml:space="preserve">Atualizar as informações no modelo GC-02.01;</w:t>
      </w:r>
    </w:p>
    <w:p w:rsidR="00000000" w:rsidDel="00000000" w:rsidP="00000000" w:rsidRDefault="00000000" w:rsidRPr="00000000" w14:paraId="00000104">
      <w:pPr>
        <w:numPr>
          <w:ilvl w:val="0"/>
          <w:numId w:val="2"/>
        </w:numPr>
        <w:spacing w:before="200" w:lineRule="auto"/>
        <w:ind w:left="1133.858267716535" w:hanging="360"/>
        <w:contextualSpacing w:val="1"/>
        <w:jc w:val="both"/>
        <w:rPr>
          <w:color w:val="424242"/>
          <w:u w:val="none"/>
        </w:rPr>
      </w:pPr>
      <w:r w:rsidDel="00000000" w:rsidR="00000000" w:rsidRPr="00000000">
        <w:rPr>
          <w:color w:val="424242"/>
          <w:rtl w:val="0"/>
        </w:rPr>
        <w:t xml:space="preserve">Gerenciar a utilização dos empenhos realizados para concessionárias de serviços, procedendo às ações necessárias para a reposição do crédito orçamentário quando a estimativa for superior a liquidação da fatura, ou emitindo, em atenção a solicitação da Gerência de Finanças e </w:t>
      </w:r>
      <w:r w:rsidDel="00000000" w:rsidR="00000000" w:rsidRPr="00000000">
        <w:rPr>
          <w:color w:val="424242"/>
          <w:highlight w:val="white"/>
          <w:rtl w:val="0"/>
        </w:rPr>
        <w:t xml:space="preserve">Contabilidade, novo empenho quando o valor estimado for menor;</w:t>
      </w:r>
    </w:p>
    <w:p w:rsidR="00000000" w:rsidDel="00000000" w:rsidP="00000000" w:rsidRDefault="00000000" w:rsidRPr="00000000" w14:paraId="00000105">
      <w:pPr>
        <w:numPr>
          <w:ilvl w:val="0"/>
          <w:numId w:val="2"/>
        </w:numPr>
        <w:spacing w:before="200" w:lineRule="auto"/>
        <w:ind w:left="1133.858267716535" w:hanging="360"/>
        <w:contextualSpacing w:val="1"/>
        <w:jc w:val="both"/>
        <w:rPr>
          <w:color w:val="424242"/>
          <w:highlight w:val="white"/>
        </w:rPr>
      </w:pPr>
      <w:r w:rsidDel="00000000" w:rsidR="00000000" w:rsidRPr="00000000">
        <w:rPr>
          <w:color w:val="424242"/>
          <w:highlight w:val="white"/>
          <w:rtl w:val="0"/>
        </w:rPr>
        <w:t xml:space="preserve">Processar as solicitações de anulação e/ou suplementação emanadas pelos fiscais setorial e técnico para ajustes de empenhos por estimativa e/ou emitidos para atendimento a OF não efetivamente processadas;</w:t>
      </w:r>
    </w:p>
    <w:p w:rsidR="00000000" w:rsidDel="00000000" w:rsidP="00000000" w:rsidRDefault="00000000" w:rsidRPr="00000000" w14:paraId="00000106">
      <w:pPr>
        <w:numPr>
          <w:ilvl w:val="0"/>
          <w:numId w:val="2"/>
        </w:numPr>
        <w:spacing w:before="200" w:lineRule="auto"/>
        <w:ind w:left="1133.858267716535" w:hanging="360"/>
        <w:contextualSpacing w:val="1"/>
        <w:jc w:val="both"/>
        <w:rPr>
          <w:color w:val="424242"/>
          <w:highlight w:val="white"/>
        </w:rPr>
      </w:pPr>
      <w:r w:rsidDel="00000000" w:rsidR="00000000" w:rsidRPr="00000000">
        <w:rPr>
          <w:color w:val="424242"/>
          <w:highlight w:val="white"/>
          <w:rtl w:val="0"/>
        </w:rPr>
        <w:t xml:space="preserve">Comunicar, com cópia para o Gestor de Contratos, os ajustes de empenhos processados por solicitação dos fiscais setoriais e técnicos;</w:t>
      </w:r>
    </w:p>
    <w:p w:rsidR="00000000" w:rsidDel="00000000" w:rsidP="00000000" w:rsidRDefault="00000000" w:rsidRPr="00000000" w14:paraId="00000107">
      <w:pPr>
        <w:numPr>
          <w:ilvl w:val="0"/>
          <w:numId w:val="2"/>
        </w:numPr>
        <w:spacing w:before="200" w:lineRule="auto"/>
        <w:ind w:left="1133.858267716535" w:hanging="360"/>
        <w:contextualSpacing w:val="1"/>
        <w:jc w:val="both"/>
        <w:rPr>
          <w:color w:val="424242"/>
          <w:u w:val="none"/>
        </w:rPr>
      </w:pPr>
      <w:r w:rsidDel="00000000" w:rsidR="00000000" w:rsidRPr="00000000">
        <w:rPr>
          <w:color w:val="424242"/>
          <w:rtl w:val="0"/>
        </w:rPr>
        <w:t xml:space="preserve">Processar as reservas orçamentárias solicitadas, nos termos da disponibilidade dos saldos orçamentários até o dia 15 do mês de fevereiro de cada ano ou quando solicitado, devendo informar imediatamente ao solicitante em caso de indisponibilidade.</w:t>
      </w:r>
    </w:p>
    <w:p w:rsidR="00000000" w:rsidDel="00000000" w:rsidP="00000000" w:rsidRDefault="00000000" w:rsidRPr="00000000" w14:paraId="00000108">
      <w:pPr>
        <w:numPr>
          <w:ilvl w:val="0"/>
          <w:numId w:val="2"/>
        </w:numPr>
        <w:spacing w:before="200" w:lineRule="auto"/>
        <w:ind w:left="1133.858267716535" w:hanging="360"/>
        <w:contextualSpacing w:val="1"/>
        <w:jc w:val="both"/>
        <w:rPr>
          <w:color w:val="424242"/>
          <w:u w:val="none"/>
        </w:rPr>
      </w:pPr>
      <w:r w:rsidDel="00000000" w:rsidR="00000000" w:rsidRPr="00000000">
        <w:rPr>
          <w:color w:val="424242"/>
          <w:rtl w:val="0"/>
        </w:rPr>
        <w:t xml:space="preserve">Comunicar ao Gestor de Contratos, eventuais modificações nos valores de reservas já informados, para as providências de continuidade contratual.</w:t>
      </w:r>
    </w:p>
    <w:p w:rsidR="00000000" w:rsidDel="00000000" w:rsidP="00000000" w:rsidRDefault="00000000" w:rsidRPr="00000000" w14:paraId="00000109">
      <w:pPr>
        <w:spacing w:before="200" w:lineRule="auto"/>
        <w:contextualSpacing w:val="0"/>
        <w:jc w:val="both"/>
        <w:rPr>
          <w:b w:val="1"/>
          <w:color w:val="424242"/>
        </w:rPr>
      </w:pPr>
      <w:r w:rsidDel="00000000" w:rsidR="00000000" w:rsidRPr="00000000">
        <w:rPr>
          <w:b w:val="1"/>
          <w:color w:val="424242"/>
          <w:rtl w:val="0"/>
        </w:rPr>
        <w:t xml:space="preserve">      b) Gerência de Finanças e Contabilidade  -  Processamento da Despesa</w:t>
      </w:r>
    </w:p>
    <w:p w:rsidR="00000000" w:rsidDel="00000000" w:rsidP="00000000" w:rsidRDefault="00000000" w:rsidRPr="00000000" w14:paraId="0000010A">
      <w:pPr>
        <w:spacing w:before="200" w:lineRule="auto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No âmbito da DIFIN, a Gerência de Finanças e Contabilidade será responsável por:</w:t>
      </w:r>
    </w:p>
    <w:p w:rsidR="00000000" w:rsidDel="00000000" w:rsidP="00000000" w:rsidRDefault="00000000" w:rsidRPr="00000000" w14:paraId="0000010B">
      <w:pPr>
        <w:numPr>
          <w:ilvl w:val="0"/>
          <w:numId w:val="20"/>
        </w:numPr>
        <w:spacing w:before="200" w:lineRule="auto"/>
        <w:ind w:left="1133.858267716535" w:hanging="360"/>
        <w:contextualSpacing w:val="1"/>
        <w:jc w:val="both"/>
        <w:rPr>
          <w:color w:val="424242"/>
          <w:u w:val="none"/>
        </w:rPr>
      </w:pPr>
      <w:r w:rsidDel="00000000" w:rsidR="00000000" w:rsidRPr="00000000">
        <w:rPr>
          <w:color w:val="424242"/>
          <w:rtl w:val="0"/>
        </w:rPr>
        <w:t xml:space="preserve">Processar os pagamentos requeridos via Adm Eletrônico, atentando para as devidas retenções tributárias e previdenciárias;</w:t>
      </w:r>
    </w:p>
    <w:p w:rsidR="00000000" w:rsidDel="00000000" w:rsidP="00000000" w:rsidRDefault="00000000" w:rsidRPr="00000000" w14:paraId="0000010C">
      <w:pPr>
        <w:numPr>
          <w:ilvl w:val="0"/>
          <w:numId w:val="20"/>
        </w:numPr>
        <w:spacing w:before="200" w:lineRule="auto"/>
        <w:ind w:left="1133.858267716535" w:hanging="360"/>
        <w:contextualSpacing w:val="1"/>
        <w:jc w:val="both"/>
        <w:rPr>
          <w:color w:val="424242"/>
          <w:u w:val="none"/>
        </w:rPr>
      </w:pPr>
      <w:r w:rsidDel="00000000" w:rsidR="00000000" w:rsidRPr="00000000">
        <w:rPr>
          <w:color w:val="424242"/>
          <w:rtl w:val="0"/>
        </w:rPr>
        <w:t xml:space="preserve">Observar os prazos de vencimento para os pagamentos de concessionárias e outros contratos que imputem datas específicas para quitação;</w:t>
      </w:r>
    </w:p>
    <w:p w:rsidR="00000000" w:rsidDel="00000000" w:rsidP="00000000" w:rsidRDefault="00000000" w:rsidRPr="00000000" w14:paraId="0000010D">
      <w:pPr>
        <w:numPr>
          <w:ilvl w:val="0"/>
          <w:numId w:val="20"/>
        </w:numPr>
        <w:spacing w:before="200" w:lineRule="auto"/>
        <w:ind w:left="1133.858267716535" w:hanging="360"/>
        <w:contextualSpacing w:val="1"/>
        <w:jc w:val="both"/>
        <w:rPr>
          <w:color w:val="424242"/>
          <w:u w:val="none"/>
        </w:rPr>
      </w:pPr>
      <w:r w:rsidDel="00000000" w:rsidR="00000000" w:rsidRPr="00000000">
        <w:rPr>
          <w:color w:val="424242"/>
          <w:rtl w:val="0"/>
        </w:rPr>
        <w:t xml:space="preserve">Comunicar tempestivamente ao setor demandante do pagamento em caso de insuficiência de fundos que impossibilite o cumprimento da data de pagamento estabelecida para as providências, com a devolução do Processo de Pagamento devidamente autuado;</w:t>
      </w:r>
    </w:p>
    <w:p w:rsidR="00000000" w:rsidDel="00000000" w:rsidP="00000000" w:rsidRDefault="00000000" w:rsidRPr="00000000" w14:paraId="0000010E">
      <w:pPr>
        <w:numPr>
          <w:ilvl w:val="0"/>
          <w:numId w:val="20"/>
        </w:numPr>
        <w:spacing w:before="200" w:lineRule="auto"/>
        <w:ind w:left="1133.858267716535" w:hanging="360"/>
        <w:contextualSpacing w:val="1"/>
        <w:jc w:val="both"/>
        <w:rPr>
          <w:color w:val="424242"/>
          <w:u w:val="none"/>
        </w:rPr>
      </w:pPr>
      <w:r w:rsidDel="00000000" w:rsidR="00000000" w:rsidRPr="00000000">
        <w:rPr>
          <w:color w:val="424242"/>
          <w:rtl w:val="0"/>
        </w:rPr>
        <w:t xml:space="preserve">Inserir em todos os processos de pagamento os documentos relacionados a comprovação da liquidação da despesa como AP, retenções e outros;</w:t>
      </w:r>
    </w:p>
    <w:p w:rsidR="00000000" w:rsidDel="00000000" w:rsidP="00000000" w:rsidRDefault="00000000" w:rsidRPr="00000000" w14:paraId="0000010F">
      <w:pPr>
        <w:numPr>
          <w:ilvl w:val="0"/>
          <w:numId w:val="20"/>
        </w:numPr>
        <w:spacing w:before="200" w:lineRule="auto"/>
        <w:ind w:left="1133.858267716535" w:hanging="360"/>
        <w:contextualSpacing w:val="1"/>
        <w:jc w:val="both"/>
        <w:rPr>
          <w:color w:val="424242"/>
          <w:u w:val="none"/>
        </w:rPr>
      </w:pPr>
      <w:r w:rsidDel="00000000" w:rsidR="00000000" w:rsidRPr="00000000">
        <w:rPr>
          <w:color w:val="424242"/>
          <w:rtl w:val="0"/>
        </w:rPr>
        <w:t xml:space="preserve">Devolver o processo de pagamento ao setor solicitante logo após sua liquidação;</w:t>
      </w:r>
    </w:p>
    <w:p w:rsidR="00000000" w:rsidDel="00000000" w:rsidP="00000000" w:rsidRDefault="00000000" w:rsidRPr="00000000" w14:paraId="00000110">
      <w:pPr>
        <w:numPr>
          <w:ilvl w:val="0"/>
          <w:numId w:val="20"/>
        </w:numPr>
        <w:spacing w:before="200" w:lineRule="auto"/>
        <w:ind w:left="1133.858267716535" w:hanging="360"/>
        <w:contextualSpacing w:val="1"/>
        <w:jc w:val="both"/>
        <w:rPr>
          <w:color w:val="424242"/>
          <w:u w:val="none"/>
        </w:rPr>
      </w:pPr>
      <w:r w:rsidDel="00000000" w:rsidR="00000000" w:rsidRPr="00000000">
        <w:rPr>
          <w:color w:val="424242"/>
          <w:rtl w:val="0"/>
        </w:rPr>
        <w:t xml:space="preserve">Gerenciar, em conjunto com a GEORC, os ajustes necessários nos empenhos por estimativa de modo a possibilitar a liquidação tempestiva das despesas, podendo solicitar anulação parcial ou cancelamento e nova emissão de empenho para viabilizar os pagamentos requeridos.</w:t>
      </w:r>
    </w:p>
    <w:p w:rsidR="00000000" w:rsidDel="00000000" w:rsidP="00000000" w:rsidRDefault="00000000" w:rsidRPr="00000000" w14:paraId="00000111">
      <w:pPr>
        <w:numPr>
          <w:ilvl w:val="0"/>
          <w:numId w:val="20"/>
        </w:numPr>
        <w:spacing w:before="200" w:lineRule="auto"/>
        <w:ind w:left="1133.858267716535" w:hanging="360"/>
        <w:contextualSpacing w:val="1"/>
        <w:jc w:val="both"/>
        <w:rPr>
          <w:color w:val="424242"/>
          <w:u w:val="none"/>
        </w:rPr>
      </w:pPr>
      <w:r w:rsidDel="00000000" w:rsidR="00000000" w:rsidRPr="00000000">
        <w:rPr>
          <w:color w:val="424242"/>
          <w:rtl w:val="0"/>
        </w:rPr>
        <w:t xml:space="preserve">Definir e comunicar no início de cada ano aos fiscais administrativos a tabela de datas máximas para encargos tributários e previdenciários de modo a evitar o encaminhamento de processos com atrasos que possam gerar penalidades moratórias ao TJPB;</w:t>
      </w:r>
    </w:p>
    <w:p w:rsidR="00000000" w:rsidDel="00000000" w:rsidP="00000000" w:rsidRDefault="00000000" w:rsidRPr="00000000" w14:paraId="00000112">
      <w:pPr>
        <w:numPr>
          <w:ilvl w:val="0"/>
          <w:numId w:val="20"/>
        </w:numPr>
        <w:spacing w:before="200" w:lineRule="auto"/>
        <w:ind w:left="1133.858267716535" w:hanging="360"/>
        <w:contextualSpacing w:val="1"/>
        <w:jc w:val="both"/>
        <w:rPr>
          <w:color w:val="424242"/>
          <w:u w:val="none"/>
        </w:rPr>
      </w:pPr>
      <w:r w:rsidDel="00000000" w:rsidR="00000000" w:rsidRPr="00000000">
        <w:rPr>
          <w:color w:val="424242"/>
          <w:rtl w:val="0"/>
        </w:rPr>
        <w:t xml:space="preserve">Gerenciar a ordem cronológica de pagamentos de modo a cumprir o disposto no </w:t>
      </w:r>
      <w:r w:rsidDel="00000000" w:rsidR="00000000" w:rsidRPr="00000000">
        <w:rPr>
          <w:color w:val="424242"/>
          <w:sz w:val="21"/>
          <w:szCs w:val="21"/>
          <w:highlight w:val="white"/>
          <w:rtl w:val="0"/>
        </w:rPr>
        <w:t xml:space="preserve"> artigo 5º da Lei nº 8.666, de 1993.</w:t>
      </w:r>
    </w:p>
    <w:p w:rsidR="00000000" w:rsidDel="00000000" w:rsidP="00000000" w:rsidRDefault="00000000" w:rsidRPr="00000000" w14:paraId="00000113">
      <w:pPr>
        <w:spacing w:before="200" w:lineRule="auto"/>
        <w:contextualSpacing w:val="0"/>
        <w:jc w:val="both"/>
        <w:rPr>
          <w:b w:val="1"/>
          <w:color w:val="424242"/>
        </w:rPr>
      </w:pPr>
      <w:r w:rsidDel="00000000" w:rsidR="00000000" w:rsidRPr="00000000">
        <w:rPr>
          <w:b w:val="1"/>
          <w:color w:val="424242"/>
          <w:rtl w:val="0"/>
        </w:rPr>
        <w:t xml:space="preserve">4- Diretoria do Processo Administrativo</w:t>
      </w:r>
    </w:p>
    <w:p w:rsidR="00000000" w:rsidDel="00000000" w:rsidP="00000000" w:rsidRDefault="00000000" w:rsidRPr="00000000" w14:paraId="00000114">
      <w:pPr>
        <w:spacing w:before="200" w:lineRule="auto"/>
        <w:contextualSpacing w:val="0"/>
        <w:jc w:val="both"/>
        <w:rPr>
          <w:b w:val="1"/>
          <w:color w:val="424242"/>
        </w:rPr>
      </w:pPr>
      <w:r w:rsidDel="00000000" w:rsidR="00000000" w:rsidRPr="00000000">
        <w:rPr>
          <w:color w:val="424242"/>
          <w:rtl w:val="0"/>
        </w:rPr>
        <w:t xml:space="preserve">A DIPRO tem a responsabilidade e a autoridade sobre a conformidade legal referente aos aspectos de aplicação da Lei 8.666/93 e legislação correlata do processo de Gestão de Contratos e do Processamento da Despesa deles decorrentes  será atribuída na forma de monitoramento especializado à Diretoria do Processo Administrativo, que atuará nos termos definidos pelo Manual de Contratação.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before="200" w:lineRule="auto"/>
        <w:contextualSpacing w:val="0"/>
        <w:jc w:val="both"/>
        <w:rPr>
          <w:b w:val="1"/>
          <w:color w:val="424242"/>
        </w:rPr>
      </w:pPr>
      <w:r w:rsidDel="00000000" w:rsidR="00000000" w:rsidRPr="00000000">
        <w:rPr>
          <w:b w:val="1"/>
          <w:color w:val="424242"/>
          <w:rtl w:val="0"/>
        </w:rPr>
        <w:t xml:space="preserve">5- Presidência - Gerência de Controle Interno </w:t>
      </w:r>
    </w:p>
    <w:p w:rsidR="00000000" w:rsidDel="00000000" w:rsidP="00000000" w:rsidRDefault="00000000" w:rsidRPr="00000000" w14:paraId="00000116">
      <w:pPr>
        <w:spacing w:before="200" w:lineRule="auto"/>
        <w:contextualSpacing w:val="0"/>
        <w:jc w:val="both"/>
        <w:rPr>
          <w:b w:val="1"/>
          <w:color w:val="424242"/>
        </w:rPr>
      </w:pPr>
      <w:r w:rsidDel="00000000" w:rsidR="00000000" w:rsidRPr="00000000">
        <w:rPr>
          <w:color w:val="424242"/>
          <w:rtl w:val="0"/>
        </w:rPr>
        <w:t xml:space="preserve">A  GECOI  tem a responsabilidade e a autoridade sobre a avaliação e monitoramento em 3º linha  dos controles internos e gestão de riscos do processo de Gestão de Contratos e do Processamento da Despesa deles decorrentes, nos termos definidos no Plano Anual de Auditoria, mediante o acompanhamento trimestral da análise d e1º linha  e nas determinações da Presidência do TJPB.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0" w:right="0" w:firstLine="0"/>
        <w:contextualSpacing w:val="0"/>
        <w:jc w:val="both"/>
        <w:rPr>
          <w:color w:val="33333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0" w:right="0" w:firstLine="0"/>
        <w:contextualSpacing w:val="0"/>
        <w:jc w:val="both"/>
        <w:rPr>
          <w:color w:val="33333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pStyle w:val="Heading1"/>
        <w:keepNext w:val="0"/>
        <w:keepLines w:val="0"/>
        <w:numPr>
          <w:ilvl w:val="0"/>
          <w:numId w:val="18"/>
        </w:numPr>
        <w:spacing w:after="0" w:before="0" w:line="240" w:lineRule="auto"/>
        <w:ind w:left="372" w:hanging="360"/>
        <w:contextualSpacing w:val="0"/>
        <w:jc w:val="both"/>
        <w:rPr>
          <w:color w:val="3d85c6"/>
          <w:sz w:val="28"/>
          <w:szCs w:val="28"/>
        </w:rPr>
      </w:pPr>
      <w:bookmarkStart w:colFirst="0" w:colLast="0" w:name="_g4rds4o0x7gy" w:id="7"/>
      <w:bookmarkEnd w:id="7"/>
      <w:r w:rsidDel="00000000" w:rsidR="00000000" w:rsidRPr="00000000">
        <w:rPr>
          <w:color w:val="3d85c6"/>
          <w:sz w:val="28"/>
          <w:szCs w:val="28"/>
          <w:rtl w:val="0"/>
        </w:rPr>
        <w:t xml:space="preserve">D</w:t>
      </w:r>
      <w:r w:rsidDel="00000000" w:rsidR="00000000" w:rsidRPr="00000000">
        <w:rPr>
          <w:color w:val="3d85c6"/>
          <w:sz w:val="28"/>
          <w:szCs w:val="28"/>
          <w:rtl w:val="0"/>
        </w:rPr>
        <w:t xml:space="preserve">OCUMENTOS PADRONIZADOS</w:t>
      </w:r>
    </w:p>
    <w:p w:rsidR="00000000" w:rsidDel="00000000" w:rsidP="00000000" w:rsidRDefault="00000000" w:rsidRPr="00000000" w14:paraId="0000011A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A documentação a ser utilizada no processo de Gestão de Contratos e do Processamento da Despesa deles decorrentes está padronizada conforme descrito neste item. Não deverá ser utilizada documentação não referenciada neste tópico.</w:t>
      </w:r>
    </w:p>
    <w:p w:rsidR="00000000" w:rsidDel="00000000" w:rsidP="00000000" w:rsidRDefault="00000000" w:rsidRPr="00000000" w14:paraId="0000011B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Para fins de manutenção de sua utilidade e atualização, os documentos padronizados contarão com controle de versão e terão sua atualização sob a responsabilidade da DIADM, devendo ser revisados ordinariamente em janeiro de cada ano e extraordinariamente sempre que necessário para manter sua plena usabilidade.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spacing w:before="200" w:line="240" w:lineRule="auto"/>
        <w:contextualSpacing w:val="0"/>
        <w:jc w:val="both"/>
        <w:rPr>
          <w:b w:val="1"/>
          <w:color w:val="424242"/>
        </w:rPr>
      </w:pPr>
      <w:r w:rsidDel="00000000" w:rsidR="00000000" w:rsidRPr="00000000">
        <w:rPr>
          <w:b w:val="1"/>
          <w:color w:val="424242"/>
          <w:rtl w:val="0"/>
        </w:rPr>
        <w:t xml:space="preserve">MAN-GC-001 – Manual para Gestão de Contratações</w:t>
      </w:r>
    </w:p>
    <w:p w:rsidR="00000000" w:rsidDel="00000000" w:rsidP="00000000" w:rsidRDefault="00000000" w:rsidRPr="00000000" w14:paraId="0000011D">
      <w:pPr>
        <w:spacing w:before="200" w:line="240" w:lineRule="auto"/>
        <w:contextualSpacing w:val="0"/>
        <w:jc w:val="both"/>
        <w:rPr>
          <w:b w:val="1"/>
          <w:color w:val="424242"/>
        </w:rPr>
      </w:pPr>
      <w:r w:rsidDel="00000000" w:rsidR="00000000" w:rsidRPr="00000000">
        <w:rPr>
          <w:b w:val="1"/>
          <w:color w:val="424242"/>
          <w:rtl w:val="0"/>
        </w:rPr>
        <w:t xml:space="preserve">GC-01 – Reservas Orçamentárias Informação Anual</w:t>
      </w:r>
    </w:p>
    <w:p w:rsidR="00000000" w:rsidDel="00000000" w:rsidP="00000000" w:rsidRDefault="00000000" w:rsidRPr="00000000" w14:paraId="0000011E">
      <w:pPr>
        <w:spacing w:before="200" w:line="240" w:lineRule="auto"/>
        <w:contextualSpacing w:val="0"/>
        <w:jc w:val="both"/>
        <w:rPr>
          <w:b w:val="1"/>
          <w:color w:val="424242"/>
        </w:rPr>
      </w:pPr>
      <w:r w:rsidDel="00000000" w:rsidR="00000000" w:rsidRPr="00000000">
        <w:rPr>
          <w:b w:val="1"/>
          <w:color w:val="424242"/>
          <w:rtl w:val="0"/>
        </w:rPr>
        <w:t xml:space="preserve">GC-02 – Acompanhamento Geral de Contratos e Convênios</w:t>
      </w:r>
    </w:p>
    <w:p w:rsidR="00000000" w:rsidDel="00000000" w:rsidP="00000000" w:rsidRDefault="00000000" w:rsidRPr="00000000" w14:paraId="0000011F">
      <w:pPr>
        <w:spacing w:before="200" w:line="240" w:lineRule="auto"/>
        <w:ind w:firstLine="720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GC-02.01 - Pedido Mensal de Empenho</w:t>
      </w:r>
    </w:p>
    <w:p w:rsidR="00000000" w:rsidDel="00000000" w:rsidP="00000000" w:rsidRDefault="00000000" w:rsidRPr="00000000" w14:paraId="00000120">
      <w:pPr>
        <w:spacing w:before="200" w:line="240" w:lineRule="auto"/>
        <w:contextualSpacing w:val="0"/>
        <w:jc w:val="both"/>
        <w:rPr>
          <w:b w:val="1"/>
          <w:color w:val="424242"/>
        </w:rPr>
      </w:pPr>
      <w:r w:rsidDel="00000000" w:rsidR="00000000" w:rsidRPr="00000000">
        <w:rPr>
          <w:b w:val="1"/>
          <w:color w:val="424242"/>
          <w:rtl w:val="0"/>
        </w:rPr>
        <w:t xml:space="preserve">GC-03 – Ações de Fiscalização e Pagamento </w:t>
      </w:r>
    </w:p>
    <w:p w:rsidR="00000000" w:rsidDel="00000000" w:rsidP="00000000" w:rsidRDefault="00000000" w:rsidRPr="00000000" w14:paraId="00000121">
      <w:pPr>
        <w:spacing w:before="200" w:line="240" w:lineRule="auto"/>
        <w:ind w:firstLine="708.6614173228347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FOR-GC-005</w:t>
      </w:r>
      <w:r w:rsidDel="00000000" w:rsidR="00000000" w:rsidRPr="00000000">
        <w:rPr>
          <w:color w:val="424242"/>
          <w:rtl w:val="0"/>
        </w:rPr>
        <w:t xml:space="preserve"> –Dados do Contrato</w:t>
      </w:r>
    </w:p>
    <w:p w:rsidR="00000000" w:rsidDel="00000000" w:rsidP="00000000" w:rsidRDefault="00000000" w:rsidRPr="00000000" w14:paraId="00000122">
      <w:pPr>
        <w:spacing w:before="200" w:line="276" w:lineRule="auto"/>
        <w:ind w:firstLine="708.6614173228347"/>
        <w:contextualSpacing w:val="0"/>
        <w:jc w:val="left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MOD-GC-004 Comunicado para Liquidação e Pagamento </w:t>
      </w:r>
    </w:p>
    <w:p w:rsidR="00000000" w:rsidDel="00000000" w:rsidP="00000000" w:rsidRDefault="00000000" w:rsidRPr="00000000" w14:paraId="00000123">
      <w:pPr>
        <w:spacing w:before="200" w:line="276" w:lineRule="auto"/>
        <w:ind w:firstLine="708.6614173228347"/>
        <w:contextualSpacing w:val="0"/>
        <w:jc w:val="left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FOR-GC-001 Relatório de Fiscalização Administrativa</w:t>
      </w:r>
    </w:p>
    <w:p w:rsidR="00000000" w:rsidDel="00000000" w:rsidP="00000000" w:rsidRDefault="00000000" w:rsidRPr="00000000" w14:paraId="00000124">
      <w:pPr>
        <w:spacing w:before="200" w:line="276" w:lineRule="auto"/>
        <w:ind w:firstLine="708.6614173228347"/>
        <w:contextualSpacing w:val="0"/>
        <w:jc w:val="left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MOD-GC-005 Relatório de Fiscalização Setorial _ NÃO Conformidade </w:t>
      </w:r>
    </w:p>
    <w:p w:rsidR="00000000" w:rsidDel="00000000" w:rsidP="00000000" w:rsidRDefault="00000000" w:rsidRPr="00000000" w14:paraId="00000125">
      <w:pPr>
        <w:spacing w:before="200" w:line="276" w:lineRule="auto"/>
        <w:ind w:firstLine="708.6614173228347"/>
        <w:contextualSpacing w:val="0"/>
        <w:jc w:val="left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MOD-GC-006 Relatório de Fiscalização Técnica SERVIÇOS _ Conformidade</w:t>
      </w:r>
    </w:p>
    <w:p w:rsidR="00000000" w:rsidDel="00000000" w:rsidP="00000000" w:rsidRDefault="00000000" w:rsidRPr="00000000" w14:paraId="00000126">
      <w:pPr>
        <w:spacing w:before="200" w:line="276" w:lineRule="auto"/>
        <w:ind w:firstLine="708.6614173228347"/>
        <w:contextualSpacing w:val="0"/>
        <w:jc w:val="left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MOD-GC-007 Relatório de Fiscalização Técnica SERVIÇOS _ Não Conformidade</w:t>
      </w:r>
    </w:p>
    <w:p w:rsidR="00000000" w:rsidDel="00000000" w:rsidP="00000000" w:rsidRDefault="00000000" w:rsidRPr="00000000" w14:paraId="00000127">
      <w:pPr>
        <w:spacing w:before="200" w:line="276" w:lineRule="auto"/>
        <w:ind w:firstLine="708.6614173228347"/>
        <w:contextualSpacing w:val="0"/>
        <w:jc w:val="left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MOD-GC-008 Relatório de Fiscalização Técnica PRODUTOS _ Conformidade</w:t>
      </w:r>
    </w:p>
    <w:p w:rsidR="00000000" w:rsidDel="00000000" w:rsidP="00000000" w:rsidRDefault="00000000" w:rsidRPr="00000000" w14:paraId="00000128">
      <w:pPr>
        <w:spacing w:before="200" w:line="276" w:lineRule="auto"/>
        <w:ind w:firstLine="708.6614173228347"/>
        <w:contextualSpacing w:val="0"/>
        <w:jc w:val="left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MOD-GC-009 Relatório de Fiscalização Técnica PRODUTOS _ NÃO Conformidade</w:t>
      </w:r>
    </w:p>
    <w:p w:rsidR="00000000" w:rsidDel="00000000" w:rsidP="00000000" w:rsidRDefault="00000000" w:rsidRPr="00000000" w14:paraId="00000129">
      <w:pPr>
        <w:spacing w:before="200" w:line="276" w:lineRule="auto"/>
        <w:ind w:firstLine="708.6614173228347"/>
        <w:contextualSpacing w:val="0"/>
        <w:jc w:val="left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MOD-GC-010 Termo de Atesto e Solicitação de Pagamento Geral</w:t>
      </w:r>
    </w:p>
    <w:p w:rsidR="00000000" w:rsidDel="00000000" w:rsidP="00000000" w:rsidRDefault="00000000" w:rsidRPr="00000000" w14:paraId="0000012A">
      <w:pPr>
        <w:spacing w:before="200" w:line="276" w:lineRule="auto"/>
        <w:ind w:firstLine="708.6614173228347"/>
        <w:contextualSpacing w:val="0"/>
        <w:jc w:val="left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MOD</w:t>
      </w:r>
      <w:r w:rsidDel="00000000" w:rsidR="00000000" w:rsidRPr="00000000">
        <w:rPr>
          <w:color w:val="424242"/>
          <w:rtl w:val="0"/>
        </w:rPr>
        <w:t xml:space="preserve">-GC-011</w:t>
      </w:r>
      <w:r w:rsidDel="00000000" w:rsidR="00000000" w:rsidRPr="00000000">
        <w:rPr>
          <w:color w:val="424242"/>
          <w:rtl w:val="0"/>
        </w:rPr>
        <w:t xml:space="preserve"> Termo de Atesto e Pedido de Pagamento - Locação de Imóveis</w:t>
      </w:r>
    </w:p>
    <w:p w:rsidR="00000000" w:rsidDel="00000000" w:rsidP="00000000" w:rsidRDefault="00000000" w:rsidRPr="00000000" w14:paraId="0000012B">
      <w:pPr>
        <w:spacing w:before="200" w:line="276" w:lineRule="auto"/>
        <w:ind w:firstLine="708.6614173228347"/>
        <w:contextualSpacing w:val="0"/>
        <w:jc w:val="left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MOD-GC-012 Termo de Atesto e Pedido de Pagamento - Concessionárias</w:t>
      </w:r>
    </w:p>
    <w:p w:rsidR="00000000" w:rsidDel="00000000" w:rsidP="00000000" w:rsidRDefault="00000000" w:rsidRPr="00000000" w14:paraId="0000012C">
      <w:pPr>
        <w:spacing w:before="200" w:line="276" w:lineRule="auto"/>
        <w:ind w:firstLine="708.6614173228347"/>
        <w:contextualSpacing w:val="0"/>
        <w:jc w:val="left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FOR-GC-002 Ordem de Fornecimento de Bens Materiais ou Serviços</w:t>
      </w:r>
    </w:p>
    <w:p w:rsidR="00000000" w:rsidDel="00000000" w:rsidP="00000000" w:rsidRDefault="00000000" w:rsidRPr="00000000" w14:paraId="0000012D">
      <w:pPr>
        <w:spacing w:before="200" w:line="276" w:lineRule="auto"/>
        <w:ind w:firstLine="708.6614173228347"/>
        <w:contextualSpacing w:val="0"/>
        <w:jc w:val="left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FOR-GC-003 Ordem de Fornecimento de Serviços por Cronograma</w:t>
      </w:r>
    </w:p>
    <w:p w:rsidR="00000000" w:rsidDel="00000000" w:rsidP="00000000" w:rsidRDefault="00000000" w:rsidRPr="00000000" w14:paraId="0000012E">
      <w:pPr>
        <w:spacing w:before="200" w:line="276" w:lineRule="auto"/>
        <w:ind w:firstLine="708.6614173228347"/>
        <w:contextualSpacing w:val="0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FOR-GC-004 Ordem de Fornecimento DITEC</w:t>
      </w:r>
    </w:p>
    <w:p w:rsidR="00000000" w:rsidDel="00000000" w:rsidP="00000000" w:rsidRDefault="00000000" w:rsidRPr="00000000" w14:paraId="0000012F">
      <w:pPr>
        <w:spacing w:before="200" w:line="240" w:lineRule="auto"/>
        <w:contextualSpacing w:val="0"/>
        <w:jc w:val="both"/>
        <w:rPr>
          <w:b w:val="1"/>
          <w:color w:val="424242"/>
        </w:rPr>
      </w:pPr>
      <w:r w:rsidDel="00000000" w:rsidR="00000000" w:rsidRPr="00000000">
        <w:rPr>
          <w:b w:val="1"/>
          <w:color w:val="424242"/>
          <w:rtl w:val="0"/>
        </w:rPr>
        <w:t xml:space="preserve">GC-04 – Ações de Gestão de Risco e Controle</w:t>
      </w:r>
    </w:p>
    <w:p w:rsidR="00000000" w:rsidDel="00000000" w:rsidP="00000000" w:rsidRDefault="00000000" w:rsidRPr="00000000" w14:paraId="00000130">
      <w:pPr>
        <w:spacing w:before="200" w:line="276" w:lineRule="auto"/>
        <w:ind w:firstLine="708.6614173228347"/>
        <w:contextualSpacing w:val="0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GC-04.01   Mapa de Risco Inerente </w:t>
      </w:r>
    </w:p>
    <w:p w:rsidR="00000000" w:rsidDel="00000000" w:rsidP="00000000" w:rsidRDefault="00000000" w:rsidRPr="00000000" w14:paraId="00000131">
      <w:pPr>
        <w:spacing w:before="200" w:line="240" w:lineRule="auto"/>
        <w:contextualSpacing w:val="0"/>
        <w:jc w:val="both"/>
        <w:rPr>
          <w:b w:val="1"/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pStyle w:val="Heading1"/>
        <w:keepNext w:val="0"/>
        <w:keepLines w:val="0"/>
        <w:numPr>
          <w:ilvl w:val="0"/>
          <w:numId w:val="18"/>
        </w:numPr>
        <w:spacing w:after="0" w:before="720" w:line="240" w:lineRule="auto"/>
        <w:ind w:left="372" w:hanging="360"/>
        <w:contextualSpacing w:val="1"/>
        <w:jc w:val="both"/>
        <w:rPr>
          <w:color w:val="3d85c6"/>
          <w:sz w:val="28"/>
          <w:szCs w:val="28"/>
        </w:rPr>
      </w:pPr>
      <w:bookmarkStart w:colFirst="0" w:colLast="0" w:name="_r2eb5dkryqnx" w:id="8"/>
      <w:bookmarkEnd w:id="8"/>
      <w:r w:rsidDel="00000000" w:rsidR="00000000" w:rsidRPr="00000000">
        <w:rPr>
          <w:color w:val="3d85c6"/>
          <w:sz w:val="28"/>
          <w:szCs w:val="28"/>
          <w:rtl w:val="0"/>
        </w:rPr>
        <w:t xml:space="preserve">REGISTROS PADRONIZADOS </w:t>
      </w:r>
    </w:p>
    <w:p w:rsidR="00000000" w:rsidDel="00000000" w:rsidP="00000000" w:rsidRDefault="00000000" w:rsidRPr="00000000" w14:paraId="0000013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O processo de Gestão de Contratos e do Processamento da Despesa deles decorrentes terá seu registro de movimentação registrado, em meio eletrônico, através do ADM eletrônico do TJPB e/ou de Sistema de Gestão de Contratos.</w:t>
      </w:r>
    </w:p>
    <w:p w:rsidR="00000000" w:rsidDel="00000000" w:rsidP="00000000" w:rsidRDefault="00000000" w:rsidRPr="00000000" w14:paraId="00000135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Os documentos básicos e gerais dos contratos como: Contrato, Termo de Referência, Proposta do Contratado, Aditivos, Repactuações, Publicações e outros similares estarão disponíveis na página da Transparência do TJPB, sendo este seu principal repositório. A gestão e atualização desta página e seu conteúdo será de responsabilidade da DIADM através de sua Gerência de Contratação.</w:t>
      </w:r>
    </w:p>
    <w:p w:rsidR="00000000" w:rsidDel="00000000" w:rsidP="00000000" w:rsidRDefault="00000000" w:rsidRPr="00000000" w14:paraId="00000136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Durante o exercício de 2018 será realizada transição dos processos físicos para o ADM eletrônico o que poderá acarretar a existência de processo de fiscalização físico até 2017 e sua migração para o eletrônico em 2018. Os registros poderão ser armazenados também, e prioritariamente, em sistema próprio para gestão de contratos do TJPB.</w:t>
      </w:r>
    </w:p>
    <w:p w:rsidR="00000000" w:rsidDel="00000000" w:rsidP="00000000" w:rsidRDefault="00000000" w:rsidRPr="00000000" w14:paraId="00000137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Serão dois os processos para registro da Gestão e Processamento da Despesa de contratos: </w:t>
      </w:r>
    </w:p>
    <w:p w:rsidR="00000000" w:rsidDel="00000000" w:rsidP="00000000" w:rsidRDefault="00000000" w:rsidRPr="00000000" w14:paraId="00000138">
      <w:pPr>
        <w:numPr>
          <w:ilvl w:val="0"/>
          <w:numId w:val="16"/>
        </w:numPr>
        <w:spacing w:before="200" w:line="240" w:lineRule="auto"/>
        <w:ind w:left="720" w:hanging="360"/>
        <w:contextualSpacing w:val="1"/>
        <w:jc w:val="both"/>
        <w:rPr>
          <w:color w:val="424242"/>
          <w:u w:val="none"/>
        </w:rPr>
      </w:pPr>
      <w:r w:rsidDel="00000000" w:rsidR="00000000" w:rsidRPr="00000000">
        <w:rPr>
          <w:b w:val="1"/>
          <w:color w:val="424242"/>
          <w:rtl w:val="0"/>
        </w:rPr>
        <w:t xml:space="preserve">Processo de Fiscalização -</w:t>
      </w:r>
      <w:r w:rsidDel="00000000" w:rsidR="00000000" w:rsidRPr="00000000">
        <w:rPr>
          <w:color w:val="424242"/>
          <w:rtl w:val="0"/>
        </w:rPr>
        <w:t xml:space="preserve"> contém registros de toda movimentação do contrato desde sua origem até sua finalização, nos termos da biblioteca de registros, devendo ser um único processo ao longo de todo o contrato. </w:t>
      </w:r>
    </w:p>
    <w:p w:rsidR="00000000" w:rsidDel="00000000" w:rsidP="00000000" w:rsidRDefault="00000000" w:rsidRPr="00000000" w14:paraId="00000139">
      <w:pPr>
        <w:numPr>
          <w:ilvl w:val="0"/>
          <w:numId w:val="16"/>
        </w:numPr>
        <w:spacing w:before="200" w:line="240" w:lineRule="auto"/>
        <w:ind w:left="720" w:hanging="360"/>
        <w:contextualSpacing w:val="1"/>
        <w:jc w:val="both"/>
        <w:rPr>
          <w:color w:val="424242"/>
          <w:u w:val="none"/>
        </w:rPr>
      </w:pPr>
      <w:r w:rsidDel="00000000" w:rsidR="00000000" w:rsidRPr="00000000">
        <w:rPr>
          <w:b w:val="1"/>
          <w:color w:val="424242"/>
          <w:rtl w:val="0"/>
        </w:rPr>
        <w:t xml:space="preserve">Processo de Pagamento</w:t>
      </w:r>
      <w:r w:rsidDel="00000000" w:rsidR="00000000" w:rsidRPr="00000000">
        <w:rPr>
          <w:color w:val="424242"/>
          <w:rtl w:val="0"/>
        </w:rPr>
        <w:t xml:space="preserve"> - dispõe dos registros referentes aos pagamentos de cada contrato ou credor, nos termos da biblioteca de registros, devendo ser um único processo ao longo de todo o contrato. </w:t>
      </w:r>
    </w:p>
    <w:p w:rsidR="00000000" w:rsidDel="00000000" w:rsidP="00000000" w:rsidRDefault="00000000" w:rsidRPr="00000000" w14:paraId="0000013A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before="200" w:line="240" w:lineRule="auto"/>
        <w:contextualSpacing w:val="0"/>
        <w:jc w:val="both"/>
        <w:rPr>
          <w:color w:val="42424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before="200" w:line="240" w:lineRule="auto"/>
        <w:contextualSpacing w:val="0"/>
        <w:jc w:val="both"/>
        <w:rPr>
          <w:b w:val="1"/>
          <w:color w:val="424242"/>
        </w:rPr>
      </w:pPr>
      <w:r w:rsidDel="00000000" w:rsidR="00000000" w:rsidRPr="00000000">
        <w:rPr>
          <w:b w:val="1"/>
          <w:color w:val="424242"/>
          <w:rtl w:val="0"/>
        </w:rPr>
        <w:t xml:space="preserve">Biblioteca de Registros</w:t>
      </w:r>
    </w:p>
    <w:p w:rsidR="00000000" w:rsidDel="00000000" w:rsidP="00000000" w:rsidRDefault="00000000" w:rsidRPr="00000000" w14:paraId="000001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1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750"/>
        <w:gridCol w:w="2250"/>
        <w:gridCol w:w="1410"/>
        <w:gridCol w:w="1380"/>
        <w:gridCol w:w="1620"/>
        <w:tblGridChange w:id="0">
          <w:tblGrid>
            <w:gridCol w:w="3750"/>
            <w:gridCol w:w="2250"/>
            <w:gridCol w:w="1410"/>
            <w:gridCol w:w="1380"/>
            <w:gridCol w:w="1620"/>
          </w:tblGrid>
        </w:tblGridChange>
      </w:tblGrid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Documentos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Nomenclatura no Processo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Processo de Fiscalização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Processo de Pagamento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Página Transparência</w:t>
            </w:r>
          </w:p>
        </w:tc>
      </w:tr>
      <w:tr>
        <w:trPr>
          <w:trHeight w:val="300" w:hRule="atLeast"/>
        </w:trPr>
        <w:tc>
          <w:tcPr>
            <w:gridSpan w:val="4"/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99999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Gerais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99999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7">
            <w:pPr>
              <w:widowControl w:val="0"/>
              <w:spacing w:after="0" w:before="0" w:line="240" w:lineRule="auto"/>
              <w:ind w:left="0" w:firstLine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Folha de Rosto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Contrato e Publicação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CONTRATO_Nª_ANO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2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Documento de Referência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4">
            <w:pPr>
              <w:widowControl w:val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5">
            <w:pPr>
              <w:widowControl w:val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6">
            <w:pPr>
              <w:widowControl w:val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7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Propostas Fornecedor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PPRO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9">
            <w:pPr>
              <w:widowControl w:val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A">
            <w:pPr>
              <w:widowControl w:val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B">
            <w:pPr>
              <w:widowControl w:val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C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Aditivos e Publicação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ADITIVO_Nª_ANO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E">
            <w:pPr>
              <w:widowControl w:val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F">
            <w:pPr>
              <w:widowControl w:val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0">
            <w:pPr>
              <w:widowControl w:val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</w:tr>
      <w:tr>
        <w:trPr>
          <w:trHeight w:val="300" w:hRule="atLeast"/>
        </w:trPr>
        <w:tc>
          <w:tcPr>
            <w:gridSpan w:val="4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99999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Para Liquidação e Pagamento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99999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5">
            <w:pPr>
              <w:widowControl w:val="0"/>
              <w:spacing w:after="0" w:before="0" w:line="240" w:lineRule="auto"/>
              <w:ind w:lef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Documentos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Nomenclatura no Processo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Processo de Fiscalização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Processo de Pagamento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A">
            <w:pPr>
              <w:widowControl w:val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Página Transparência</w:t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Locação de Mão-de-Obra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Empenho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widowControl w:val="0"/>
              <w:spacing w:before="60" w:lineRule="auto"/>
              <w:ind w:left="100" w:right="100" w:firstLine="0"/>
              <w:contextualSpacing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EMP_Nº_ANO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Relatório do Fiscal Técnico ou Setorial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widowControl w:val="0"/>
              <w:spacing w:before="60" w:lineRule="auto"/>
              <w:ind w:left="100" w:right="100" w:firstLine="0"/>
              <w:contextualSpacing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RELFST_MES_ANO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Comunicação para Liquidação e Pagamento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widowControl w:val="0"/>
              <w:spacing w:before="60" w:lineRule="auto"/>
              <w:ind w:left="100" w:right="10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COMLP_MES_ANO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Arquivo 01 </w:t>
            </w:r>
          </w:p>
          <w:p w:rsidR="00000000" w:rsidDel="00000000" w:rsidP="00000000" w:rsidRDefault="00000000" w:rsidRPr="00000000" w14:paraId="00000180">
            <w:pPr>
              <w:keepNext w:val="0"/>
              <w:keepLines w:val="0"/>
              <w:widowControl w:val="0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Nota Fiscal com descrição do contrato e mês da competência do serviço;</w:t>
            </w:r>
          </w:p>
          <w:p w:rsidR="00000000" w:rsidDel="00000000" w:rsidP="00000000" w:rsidRDefault="00000000" w:rsidRPr="00000000" w14:paraId="00000181">
            <w:pPr>
              <w:keepNext w:val="0"/>
              <w:keepLines w:val="0"/>
              <w:widowControl w:val="0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Planilha de provisões para a conta vinculada;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ARQ01_MES_ANO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Arquivo 02</w:t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Certidões de Regularidade Fiscal - Federal, Estadual e Municipal válidas;</w:t>
            </w:r>
          </w:p>
          <w:p w:rsidR="00000000" w:rsidDel="00000000" w:rsidP="00000000" w:rsidRDefault="00000000" w:rsidRPr="00000000" w14:paraId="00000188">
            <w:pPr>
              <w:keepNext w:val="0"/>
              <w:keepLines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Certidão de Regularidade FGTS - CRF;</w:t>
            </w:r>
          </w:p>
          <w:p w:rsidR="00000000" w:rsidDel="00000000" w:rsidP="00000000" w:rsidRDefault="00000000" w:rsidRPr="00000000" w14:paraId="00000189">
            <w:pPr>
              <w:keepNext w:val="0"/>
              <w:keepLines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Certidão Negativa de Débitos Trabalhistas, apenas nos casos em que o contrato solicite;</w:t>
            </w:r>
          </w:p>
          <w:p w:rsidR="00000000" w:rsidDel="00000000" w:rsidP="00000000" w:rsidRDefault="00000000" w:rsidRPr="00000000" w14:paraId="0000018A">
            <w:pPr>
              <w:keepNext w:val="0"/>
              <w:keepLines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Relatórios e documentos específicos solicitados no contrato, apenas nos casos em que o contrato solicite;</w:t>
            </w:r>
          </w:p>
          <w:p w:rsidR="00000000" w:rsidDel="00000000" w:rsidP="00000000" w:rsidRDefault="00000000" w:rsidRPr="00000000" w14:paraId="000001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ARQ02_MES_ANO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Arquivo 03</w:t>
            </w:r>
          </w:p>
          <w:p w:rsidR="00000000" w:rsidDel="00000000" w:rsidP="00000000" w:rsidRDefault="00000000" w:rsidRPr="00000000" w14:paraId="00000191">
            <w:pPr>
              <w:keepNext w:val="0"/>
              <w:keepLines w:val="0"/>
              <w:widowControl w:val="0"/>
              <w:numPr>
                <w:ilvl w:val="0"/>
                <w:numId w:val="3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Folha de pagamento e comprovante(s) de pagamento do mês anterior da folha dos salários da mão-de-obra vinculada ao TJ;</w:t>
            </w:r>
          </w:p>
          <w:p w:rsidR="00000000" w:rsidDel="00000000" w:rsidP="00000000" w:rsidRDefault="00000000" w:rsidRPr="00000000" w14:paraId="00000192">
            <w:pPr>
              <w:keepNext w:val="0"/>
              <w:keepLines w:val="0"/>
              <w:widowControl w:val="0"/>
              <w:numPr>
                <w:ilvl w:val="0"/>
                <w:numId w:val="3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Declaração da Empresa que forneceu todos os benefícios contratuais devidos à categoria profissional cuja mão de obra se loca;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widowControl w:val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ARQ03_MES_ANO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Arquivo 04</w:t>
            </w:r>
          </w:p>
          <w:p w:rsidR="00000000" w:rsidDel="00000000" w:rsidP="00000000" w:rsidRDefault="00000000" w:rsidRPr="00000000" w14:paraId="00000198">
            <w:pPr>
              <w:keepNext w:val="0"/>
              <w:keepLines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Encargos Sociais - SEFIP</w:t>
            </w:r>
          </w:p>
          <w:p w:rsidR="00000000" w:rsidDel="00000000" w:rsidP="00000000" w:rsidRDefault="00000000" w:rsidRPr="00000000" w14:paraId="00000199">
            <w:pPr>
              <w:keepNext w:val="0"/>
              <w:keepLines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Comprovação de envio SEFIP mês anterior - Concetividade Social;</w:t>
            </w:r>
          </w:p>
          <w:p w:rsidR="00000000" w:rsidDel="00000000" w:rsidP="00000000" w:rsidRDefault="00000000" w:rsidRPr="00000000" w14:paraId="0000019A">
            <w:pPr>
              <w:keepNext w:val="0"/>
              <w:keepLines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RE-  Relação de Empregados por tomador;</w:t>
            </w:r>
          </w:p>
          <w:p w:rsidR="00000000" w:rsidDel="00000000" w:rsidP="00000000" w:rsidRDefault="00000000" w:rsidRPr="00000000" w14:paraId="0000019B">
            <w:pPr>
              <w:keepNext w:val="0"/>
              <w:keepLines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GPS -mês anterior e comprovante de pagamento;</w:t>
            </w:r>
          </w:p>
          <w:p w:rsidR="00000000" w:rsidDel="00000000" w:rsidP="00000000" w:rsidRDefault="00000000" w:rsidRPr="00000000" w14:paraId="0000019C">
            <w:pPr>
              <w:keepNext w:val="0"/>
              <w:keepLines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Analítico GPS;</w:t>
            </w:r>
          </w:p>
          <w:p w:rsidR="00000000" w:rsidDel="00000000" w:rsidP="00000000" w:rsidRDefault="00000000" w:rsidRPr="00000000" w14:paraId="0000019D">
            <w:pPr>
              <w:keepNext w:val="0"/>
              <w:keepLines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Relatório de Compensação - se for o caso;</w:t>
            </w:r>
          </w:p>
          <w:p w:rsidR="00000000" w:rsidDel="00000000" w:rsidP="00000000" w:rsidRDefault="00000000" w:rsidRPr="00000000" w14:paraId="0000019E">
            <w:pPr>
              <w:keepNext w:val="0"/>
              <w:keepLines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GFIP</w:t>
              <w:tab/>
              <w:t xml:space="preserve">mês anterior e comprovante de pagamento;</w:t>
            </w:r>
          </w:p>
          <w:p w:rsidR="00000000" w:rsidDel="00000000" w:rsidP="00000000" w:rsidRDefault="00000000" w:rsidRPr="00000000" w14:paraId="0000019F">
            <w:pPr>
              <w:keepNext w:val="0"/>
              <w:keepLines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Analítico  GRF.</w:t>
            </w:r>
          </w:p>
          <w:p w:rsidR="00000000" w:rsidDel="00000000" w:rsidP="00000000" w:rsidRDefault="00000000" w:rsidRPr="00000000" w14:paraId="000001A0">
            <w:pPr>
              <w:keepNext w:val="0"/>
              <w:keepLines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Declaração de optante pelo Simples, se for o caso;</w:t>
            </w:r>
          </w:p>
          <w:p w:rsidR="00000000" w:rsidDel="00000000" w:rsidP="00000000" w:rsidRDefault="00000000" w:rsidRPr="00000000" w14:paraId="000001A1">
            <w:pPr>
              <w:keepNext w:val="0"/>
              <w:keepLines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Garantia Contratual Válida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2">
            <w:pPr>
              <w:widowControl w:val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ARQ04_MES_ANO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6">
            <w:pPr>
              <w:keepNext w:val="0"/>
              <w:keepLines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Relatório do Fiscal Administrativo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7">
            <w:pPr>
              <w:widowControl w:val="0"/>
              <w:spacing w:before="60" w:lineRule="auto"/>
              <w:ind w:left="100" w:right="10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RELFAD_MES_ANO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B">
            <w:pPr>
              <w:widowControl w:val="0"/>
              <w:numPr>
                <w:ilvl w:val="0"/>
                <w:numId w:val="6"/>
              </w:numPr>
              <w:ind w:left="72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Comunicações diversas com o contratado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widowControl w:val="0"/>
              <w:spacing w:before="60" w:lineRule="auto"/>
              <w:ind w:left="100" w:right="100" w:firstLine="0"/>
              <w:contextualSpacing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COMDIV_MES_ANO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0">
            <w:pPr>
              <w:widowControl w:val="0"/>
              <w:numPr>
                <w:ilvl w:val="0"/>
                <w:numId w:val="6"/>
              </w:numPr>
              <w:ind w:left="72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Termo de Atesto e Solicitação de Pagamento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widowControl w:val="0"/>
              <w:spacing w:before="60" w:lineRule="auto"/>
              <w:ind w:left="100" w:right="100" w:firstLine="0"/>
              <w:contextualSpacing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TAPP_MES_ANO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widowControl w:val="0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Autorização de Pagamento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6">
            <w:pPr>
              <w:widowControl w:val="0"/>
              <w:ind w:left="100" w:right="100" w:firstLine="0"/>
              <w:contextualSpacing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APMES_ANO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A">
            <w:pPr>
              <w:widowControl w:val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Fornecimento de Produtos e Serviços e Locação Geral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F">
            <w:pPr>
              <w:numPr>
                <w:ilvl w:val="0"/>
                <w:numId w:val="11"/>
              </w:numPr>
              <w:ind w:left="720" w:hanging="360"/>
              <w:contextualSpacing w:val="1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Empenho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0">
            <w:pPr>
              <w:widowControl w:val="0"/>
              <w:spacing w:before="60" w:lineRule="auto"/>
              <w:ind w:left="100" w:right="100" w:firstLine="0"/>
              <w:contextualSpacing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EMP_Nº_ANO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4">
            <w:pPr>
              <w:numPr>
                <w:ilvl w:val="0"/>
                <w:numId w:val="8"/>
              </w:numPr>
              <w:ind w:left="720" w:hanging="360"/>
              <w:contextualSpacing w:val="1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Relatório do Fiscal Técnico ou Setorial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5">
            <w:pPr>
              <w:widowControl w:val="0"/>
              <w:spacing w:before="60" w:lineRule="auto"/>
              <w:ind w:left="100" w:right="100" w:firstLine="0"/>
              <w:contextualSpacing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RELFST_MES_ANO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9">
            <w:pPr>
              <w:numPr>
                <w:ilvl w:val="0"/>
                <w:numId w:val="17"/>
              </w:numPr>
              <w:ind w:left="720" w:hanging="360"/>
              <w:contextualSpacing w:val="1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Comunicação para Liquidação e Pagamento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A">
            <w:pPr>
              <w:widowControl w:val="0"/>
              <w:spacing w:before="60" w:lineRule="auto"/>
              <w:ind w:left="100" w:right="10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COMLP_MES_ANO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E">
            <w:pPr>
              <w:contextualSpacing w:val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Arquivo 01 </w:t>
            </w:r>
          </w:p>
          <w:p w:rsidR="00000000" w:rsidDel="00000000" w:rsidP="00000000" w:rsidRDefault="00000000" w:rsidRPr="00000000" w14:paraId="000001CF">
            <w:pPr>
              <w:numPr>
                <w:ilvl w:val="0"/>
                <w:numId w:val="24"/>
              </w:numPr>
              <w:ind w:left="720" w:hanging="360"/>
              <w:contextualSpacing w:val="1"/>
              <w:jc w:val="both"/>
              <w:rPr>
                <w:color w:val="424242"/>
                <w:sz w:val="20"/>
                <w:szCs w:val="20"/>
              </w:rPr>
            </w:pPr>
            <w:r w:rsidDel="00000000" w:rsidR="00000000" w:rsidRPr="00000000">
              <w:rPr>
                <w:color w:val="424242"/>
                <w:sz w:val="20"/>
                <w:szCs w:val="20"/>
                <w:rtl w:val="0"/>
              </w:rPr>
              <w:t xml:space="preserve">Nota Fiscal com descrição do contrato e mês da competência do serviço. Não aplicável ao caso de locação de imóveis e produtos, onde deve ser emitido documento específico que comprove a locação</w:t>
            </w:r>
          </w:p>
          <w:p w:rsidR="00000000" w:rsidDel="00000000" w:rsidP="00000000" w:rsidRDefault="00000000" w:rsidRPr="00000000" w14:paraId="000001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1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ARQ01_MES_ANO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5">
            <w:pPr>
              <w:contextualSpacing w:val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Arquivo 02</w:t>
            </w:r>
          </w:p>
          <w:p w:rsidR="00000000" w:rsidDel="00000000" w:rsidP="00000000" w:rsidRDefault="00000000" w:rsidRPr="00000000" w14:paraId="000001D6">
            <w:pPr>
              <w:numPr>
                <w:ilvl w:val="0"/>
                <w:numId w:val="3"/>
              </w:numPr>
              <w:ind w:left="720" w:hanging="360"/>
              <w:contextualSpacing w:val="1"/>
              <w:jc w:val="both"/>
              <w:rPr>
                <w:color w:val="424242"/>
                <w:sz w:val="20"/>
                <w:szCs w:val="20"/>
              </w:rPr>
            </w:pPr>
            <w:r w:rsidDel="00000000" w:rsidR="00000000" w:rsidRPr="00000000">
              <w:rPr>
                <w:color w:val="424242"/>
                <w:sz w:val="20"/>
                <w:szCs w:val="20"/>
                <w:rtl w:val="0"/>
              </w:rPr>
              <w:t xml:space="preserve">Certidões de Regularidade Fiscal - Federal, Estadual e Municipal válidas;</w:t>
            </w:r>
          </w:p>
          <w:p w:rsidR="00000000" w:rsidDel="00000000" w:rsidP="00000000" w:rsidRDefault="00000000" w:rsidRPr="00000000" w14:paraId="000001D7">
            <w:pPr>
              <w:numPr>
                <w:ilvl w:val="0"/>
                <w:numId w:val="3"/>
              </w:numPr>
              <w:ind w:left="720" w:hanging="360"/>
              <w:contextualSpacing w:val="1"/>
              <w:jc w:val="both"/>
              <w:rPr>
                <w:color w:val="424242"/>
                <w:sz w:val="20"/>
                <w:szCs w:val="20"/>
              </w:rPr>
            </w:pPr>
            <w:r w:rsidDel="00000000" w:rsidR="00000000" w:rsidRPr="00000000">
              <w:rPr>
                <w:color w:val="424242"/>
                <w:sz w:val="20"/>
                <w:szCs w:val="20"/>
                <w:rtl w:val="0"/>
              </w:rPr>
              <w:t xml:space="preserve">Certidão de Regularidade FGTS - CRF;</w:t>
            </w:r>
          </w:p>
          <w:p w:rsidR="00000000" w:rsidDel="00000000" w:rsidP="00000000" w:rsidRDefault="00000000" w:rsidRPr="00000000" w14:paraId="000001D8">
            <w:pPr>
              <w:numPr>
                <w:ilvl w:val="0"/>
                <w:numId w:val="3"/>
              </w:numPr>
              <w:ind w:left="720" w:hanging="360"/>
              <w:contextualSpacing w:val="1"/>
              <w:jc w:val="both"/>
              <w:rPr>
                <w:color w:val="424242"/>
                <w:sz w:val="20"/>
                <w:szCs w:val="20"/>
              </w:rPr>
            </w:pPr>
            <w:r w:rsidDel="00000000" w:rsidR="00000000" w:rsidRPr="00000000">
              <w:rPr>
                <w:color w:val="424242"/>
                <w:sz w:val="20"/>
                <w:szCs w:val="20"/>
                <w:rtl w:val="0"/>
              </w:rPr>
              <w:t xml:space="preserve">Certidão Negativa de Débitos Trabalhistas, apenas nos casos em que o contrato solicite;</w:t>
            </w:r>
          </w:p>
          <w:p w:rsidR="00000000" w:rsidDel="00000000" w:rsidP="00000000" w:rsidRDefault="00000000" w:rsidRPr="00000000" w14:paraId="000001D9">
            <w:pPr>
              <w:numPr>
                <w:ilvl w:val="0"/>
                <w:numId w:val="3"/>
              </w:numPr>
              <w:ind w:left="720" w:hanging="360"/>
              <w:contextualSpacing w:val="1"/>
              <w:jc w:val="both"/>
              <w:rPr>
                <w:color w:val="424242"/>
                <w:sz w:val="20"/>
                <w:szCs w:val="20"/>
              </w:rPr>
            </w:pPr>
            <w:r w:rsidDel="00000000" w:rsidR="00000000" w:rsidRPr="00000000">
              <w:rPr>
                <w:color w:val="424242"/>
                <w:sz w:val="20"/>
                <w:szCs w:val="20"/>
                <w:rtl w:val="0"/>
              </w:rPr>
              <w:t xml:space="preserve">Relatórios e documentos específicos solicitados no contrato, apenas nos casos em que o contrato solicite;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A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ARQ02_MES_ANO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E">
            <w:pPr>
              <w:widowControl w:val="0"/>
              <w:numPr>
                <w:ilvl w:val="0"/>
                <w:numId w:val="9"/>
              </w:numPr>
              <w:ind w:left="72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Relatório do Fiscal Administrativo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F">
            <w:pPr>
              <w:widowControl w:val="0"/>
              <w:spacing w:before="60" w:lineRule="auto"/>
              <w:ind w:left="100" w:right="10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RELFAD_MES_ANO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3">
            <w:pPr>
              <w:widowControl w:val="0"/>
              <w:numPr>
                <w:ilvl w:val="0"/>
                <w:numId w:val="6"/>
              </w:numPr>
              <w:ind w:left="72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Comunicações diversas com o contratado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4">
            <w:pPr>
              <w:widowControl w:val="0"/>
              <w:spacing w:before="60" w:lineRule="auto"/>
              <w:ind w:left="100" w:right="100" w:firstLine="0"/>
              <w:contextualSpacing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COMDIV_MES_ANO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8">
            <w:pPr>
              <w:widowControl w:val="0"/>
              <w:numPr>
                <w:ilvl w:val="0"/>
                <w:numId w:val="6"/>
              </w:numPr>
              <w:ind w:left="72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Termo de Atesto e Solicitação de Pagamento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9">
            <w:pPr>
              <w:widowControl w:val="0"/>
              <w:spacing w:before="60" w:lineRule="auto"/>
              <w:ind w:left="100" w:right="100" w:firstLine="0"/>
              <w:contextualSpacing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TAPP_MES_ANO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D">
            <w:pPr>
              <w:widowControl w:val="0"/>
              <w:numPr>
                <w:ilvl w:val="0"/>
                <w:numId w:val="21"/>
              </w:numPr>
              <w:ind w:left="72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Autorização de Pagamento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E">
            <w:pPr>
              <w:widowControl w:val="0"/>
              <w:ind w:left="100" w:right="100" w:firstLine="0"/>
              <w:contextualSpacing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APMES_ANO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2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Locação de Imóveis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7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Empenho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8">
            <w:pPr>
              <w:widowControl w:val="0"/>
              <w:spacing w:before="60" w:lineRule="auto"/>
              <w:ind w:left="100" w:right="100" w:firstLine="0"/>
              <w:contextualSpacing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EMP_Nº_ANO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C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Relatório do Fiscal Setorial, se emitido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D">
            <w:pPr>
              <w:widowControl w:val="0"/>
              <w:spacing w:before="60" w:lineRule="auto"/>
              <w:ind w:left="100" w:right="100" w:firstLine="0"/>
              <w:contextualSpacing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RELFSET_MES_ANO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1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Comunicações diversas com o contratado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2">
            <w:pPr>
              <w:widowControl w:val="0"/>
              <w:spacing w:before="60" w:lineRule="auto"/>
              <w:ind w:left="100" w:right="100" w:firstLine="0"/>
              <w:contextualSpacing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COMDIV_MES_ANO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3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4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5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6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Termo de Atesto e Pedido de Pagamento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7">
            <w:pPr>
              <w:widowControl w:val="0"/>
              <w:spacing w:before="60" w:lineRule="auto"/>
              <w:ind w:left="100" w:right="100" w:firstLine="0"/>
              <w:contextualSpacing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TAPP_MES_ANO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B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C">
            <w:pPr>
              <w:widowControl w:val="0"/>
              <w:ind w:left="100" w:right="100" w:firstLine="0"/>
              <w:contextualSpacing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APMES_ANO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0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Concessionárias de Serviços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1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5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Empenho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6">
            <w:pPr>
              <w:widowControl w:val="0"/>
              <w:spacing w:before="60" w:lineRule="auto"/>
              <w:ind w:left="100" w:right="100" w:firstLine="0"/>
              <w:contextualSpacing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EMP_Nº_ANO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A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Boleto para Pagamento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B">
            <w:pPr>
              <w:widowControl w:val="0"/>
              <w:spacing w:before="60" w:lineRule="auto"/>
              <w:ind w:left="100" w:right="100" w:firstLine="0"/>
              <w:contextualSpacing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BL_MES_ANO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F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Relatório do Fiscal Setorial, se emitido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0">
            <w:pPr>
              <w:widowControl w:val="0"/>
              <w:spacing w:before="60" w:lineRule="auto"/>
              <w:ind w:left="100" w:right="100" w:firstLine="0"/>
              <w:contextualSpacing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RELFSET_MES_ANO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4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Comunicações diversas com o contratado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5">
            <w:pPr>
              <w:widowControl w:val="0"/>
              <w:spacing w:before="60" w:lineRule="auto"/>
              <w:ind w:left="100" w:right="100" w:firstLine="0"/>
              <w:contextualSpacing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COMDIV_MES_ANO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9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Termo de Atesto e Pedido de Pagamento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A">
            <w:pPr>
              <w:widowControl w:val="0"/>
              <w:spacing w:before="60" w:lineRule="auto"/>
              <w:ind w:left="100" w:right="100" w:firstLine="0"/>
              <w:contextualSpacing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TAPP_MES_ANO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E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F">
            <w:pPr>
              <w:widowControl w:val="0"/>
              <w:ind w:left="100" w:right="100" w:firstLine="0"/>
              <w:contextualSpacing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APMES_ANO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3">
      <w:pPr>
        <w:contextualSpacing w:val="0"/>
        <w:rPr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0"/>
        </w:rPr>
        <w:t xml:space="preserve">*Termo de Atesto e Pedido de Pagamento -</w:t>
      </w:r>
      <w:r w:rsidDel="00000000" w:rsidR="00000000" w:rsidRPr="00000000">
        <w:rPr>
          <w:sz w:val="18"/>
          <w:szCs w:val="18"/>
          <w:rtl w:val="0"/>
        </w:rPr>
        <w:t xml:space="preserve"> Opcional no processo de fiscalização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pStyle w:val="Heading1"/>
        <w:keepNext w:val="0"/>
        <w:keepLines w:val="0"/>
        <w:numPr>
          <w:ilvl w:val="0"/>
          <w:numId w:val="18"/>
        </w:numPr>
        <w:spacing w:after="0" w:before="720" w:line="240" w:lineRule="auto"/>
        <w:ind w:left="372" w:hanging="360"/>
        <w:contextualSpacing w:val="1"/>
        <w:jc w:val="both"/>
        <w:rPr>
          <w:color w:val="3d85c6"/>
          <w:sz w:val="28"/>
          <w:szCs w:val="28"/>
        </w:rPr>
      </w:pPr>
      <w:bookmarkStart w:colFirst="0" w:colLast="0" w:name="_8r8fajzi9oci" w:id="9"/>
      <w:bookmarkEnd w:id="9"/>
      <w:r w:rsidDel="00000000" w:rsidR="00000000" w:rsidRPr="00000000">
        <w:rPr>
          <w:color w:val="3d85c6"/>
          <w:sz w:val="28"/>
          <w:szCs w:val="28"/>
          <w:rtl w:val="0"/>
        </w:rPr>
        <w:t xml:space="preserve">MAPAS DE RISCOS  E CONTROLES</w:t>
      </w:r>
    </w:p>
    <w:p w:rsidR="00000000" w:rsidDel="00000000" w:rsidP="00000000" w:rsidRDefault="00000000" w:rsidRPr="00000000" w14:paraId="000002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0" w:right="0" w:firstLine="0"/>
        <w:contextualSpacing w:val="0"/>
        <w:jc w:val="both"/>
        <w:rPr/>
      </w:pPr>
      <w:r w:rsidDel="00000000" w:rsidR="00000000" w:rsidRPr="00000000">
        <w:rPr>
          <w:color w:val="424242"/>
          <w:rtl w:val="0"/>
        </w:rPr>
        <w:tab/>
        <w:t xml:space="preserve">Em anexo Mapa de Risco do  processo de </w:t>
      </w:r>
      <w:r w:rsidDel="00000000" w:rsidR="00000000" w:rsidRPr="00000000">
        <w:rPr>
          <w:rtl w:val="0"/>
        </w:rPr>
        <w:t xml:space="preserve">Gestão de Contratos e do Processamento da Despesa.</w:t>
      </w:r>
    </w:p>
    <w:p w:rsidR="00000000" w:rsidDel="00000000" w:rsidP="00000000" w:rsidRDefault="00000000" w:rsidRPr="00000000" w14:paraId="000002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0" w:right="0" w:firstLine="0"/>
        <w:contextualSpacing w:val="0"/>
        <w:jc w:val="both"/>
        <w:rPr/>
      </w:pPr>
      <w:r w:rsidDel="00000000" w:rsidR="00000000" w:rsidRPr="00000000">
        <w:rPr>
          <w:rtl w:val="0"/>
        </w:rPr>
        <w:tab/>
        <w:t xml:space="preserve">A DITEC, DIADM e DIFIN, deverão apresentar anualmente para aprovação da Presidência o mapa de riscos e as respostas a riscos, atualizados para o ano.</w:t>
      </w:r>
    </w:p>
    <w:p w:rsidR="00000000" w:rsidDel="00000000" w:rsidP="00000000" w:rsidRDefault="00000000" w:rsidRPr="00000000" w14:paraId="000002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0" w:right="0" w:firstLine="0"/>
        <w:contextualSpacing w:val="0"/>
        <w:jc w:val="both"/>
        <w:rPr/>
      </w:pPr>
      <w:r w:rsidDel="00000000" w:rsidR="00000000" w:rsidRPr="00000000">
        <w:rPr>
          <w:rtl w:val="0"/>
        </w:rPr>
        <w:tab/>
        <w:t xml:space="preserve">O Modelo padronizado ( </w:t>
      </w:r>
      <w:r w:rsidDel="00000000" w:rsidR="00000000" w:rsidRPr="00000000">
        <w:rPr>
          <w:color w:val="424242"/>
          <w:rtl w:val="0"/>
        </w:rPr>
        <w:t xml:space="preserve">GC-04.01   Mapa de Risco Inerente )</w:t>
      </w:r>
      <w:r w:rsidDel="00000000" w:rsidR="00000000" w:rsidRPr="00000000">
        <w:rPr>
          <w:rtl w:val="0"/>
        </w:rPr>
        <w:t xml:space="preserve"> deverá ser adotado pelos gestores primários de risco (DITEC, DIADM e DIFIN) para as avaliações trimestrais e para elaboração e definição do Plano de Ação para manutenção do risco em nível baixo.</w:t>
      </w:r>
    </w:p>
    <w:p w:rsidR="00000000" w:rsidDel="00000000" w:rsidP="00000000" w:rsidRDefault="00000000" w:rsidRPr="00000000" w14:paraId="000002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0" w:right="0" w:firstLine="0"/>
        <w:contextualSpacing w:val="0"/>
        <w:jc w:val="both"/>
        <w:rPr/>
      </w:pPr>
      <w:r w:rsidDel="00000000" w:rsidR="00000000" w:rsidRPr="00000000">
        <w:rPr>
          <w:rtl w:val="0"/>
        </w:rPr>
        <w:tab/>
        <w:t xml:space="preserve">Os gestores primários de riscos deverão manter através de controles próprios relatórios de incidentes de controle para subsidiar as ações de melhoria e correção no processo.</w:t>
      </w:r>
    </w:p>
    <w:p w:rsidR="00000000" w:rsidDel="00000000" w:rsidP="00000000" w:rsidRDefault="00000000" w:rsidRPr="00000000" w14:paraId="00000239">
      <w:pPr>
        <w:pStyle w:val="Heading1"/>
        <w:keepNext w:val="0"/>
        <w:keepLines w:val="0"/>
        <w:numPr>
          <w:ilvl w:val="0"/>
          <w:numId w:val="18"/>
        </w:numPr>
        <w:spacing w:after="0" w:before="720" w:line="240" w:lineRule="auto"/>
        <w:ind w:left="372" w:hanging="360"/>
        <w:contextualSpacing w:val="1"/>
        <w:jc w:val="both"/>
        <w:rPr>
          <w:color w:val="3d85c6"/>
          <w:sz w:val="28"/>
          <w:szCs w:val="28"/>
        </w:rPr>
      </w:pPr>
      <w:bookmarkStart w:colFirst="0" w:colLast="0" w:name="_1hhlqmboidi2" w:id="10"/>
      <w:bookmarkEnd w:id="10"/>
      <w:r w:rsidDel="00000000" w:rsidR="00000000" w:rsidRPr="00000000">
        <w:rPr>
          <w:color w:val="3d85c6"/>
          <w:sz w:val="28"/>
          <w:szCs w:val="28"/>
          <w:rtl w:val="0"/>
        </w:rPr>
        <w:t xml:space="preserve">ATUALIZAÇÃO DO DOCUMENTO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spacing w:before="200" w:line="276" w:lineRule="auto"/>
        <w:ind w:firstLine="720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Este Manual MAN-GC-001 será atualizado:</w:t>
      </w:r>
    </w:p>
    <w:p w:rsidR="00000000" w:rsidDel="00000000" w:rsidP="00000000" w:rsidRDefault="00000000" w:rsidRPr="00000000" w14:paraId="0000023B">
      <w:pPr>
        <w:numPr>
          <w:ilvl w:val="0"/>
          <w:numId w:val="7"/>
        </w:numPr>
        <w:spacing w:before="200" w:line="276" w:lineRule="auto"/>
        <w:ind w:left="1440" w:hanging="360"/>
        <w:contextualSpacing w:val="1"/>
        <w:jc w:val="both"/>
        <w:rPr>
          <w:color w:val="424242"/>
          <w:u w:val="none"/>
        </w:rPr>
      </w:pPr>
      <w:r w:rsidDel="00000000" w:rsidR="00000000" w:rsidRPr="00000000">
        <w:rPr>
          <w:color w:val="424242"/>
          <w:rtl w:val="0"/>
        </w:rPr>
        <w:t xml:space="preserve">Ordinariamente a cada ano, no mês de Janeiro, sendo de responsabilidade da DIADM o processamento desta atualização e revisão e da Presidência do TJPB sua aprovação e publicação.</w:t>
      </w:r>
    </w:p>
    <w:p w:rsidR="00000000" w:rsidDel="00000000" w:rsidP="00000000" w:rsidRDefault="00000000" w:rsidRPr="00000000" w14:paraId="0000023C">
      <w:pPr>
        <w:numPr>
          <w:ilvl w:val="0"/>
          <w:numId w:val="7"/>
        </w:numPr>
        <w:spacing w:before="200" w:line="276" w:lineRule="auto"/>
        <w:ind w:left="1440" w:hanging="360"/>
        <w:contextualSpacing w:val="1"/>
        <w:jc w:val="both"/>
        <w:rPr>
          <w:color w:val="424242"/>
          <w:u w:val="none"/>
        </w:rPr>
      </w:pPr>
      <w:r w:rsidDel="00000000" w:rsidR="00000000" w:rsidRPr="00000000">
        <w:rPr>
          <w:color w:val="424242"/>
          <w:rtl w:val="0"/>
        </w:rPr>
        <w:t xml:space="preserve">Extraordinariamente sempre que necessário.</w:t>
      </w:r>
    </w:p>
    <w:p w:rsidR="00000000" w:rsidDel="00000000" w:rsidP="00000000" w:rsidRDefault="00000000" w:rsidRPr="00000000" w14:paraId="0000023D">
      <w:pPr>
        <w:spacing w:before="200" w:line="276" w:lineRule="auto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As atualizações de versão deverão ser registradas no controle de versões e a disponibilização da nova versão comunicada tempestivamente aos usuários.</w:t>
      </w:r>
    </w:p>
    <w:p w:rsidR="00000000" w:rsidDel="00000000" w:rsidP="00000000" w:rsidRDefault="00000000" w:rsidRPr="00000000" w14:paraId="0000023E">
      <w:pPr>
        <w:spacing w:before="200" w:line="276" w:lineRule="auto"/>
        <w:contextualSpacing w:val="0"/>
        <w:jc w:val="both"/>
        <w:rPr>
          <w:color w:val="424242"/>
        </w:rPr>
      </w:pPr>
      <w:r w:rsidDel="00000000" w:rsidR="00000000" w:rsidRPr="00000000">
        <w:rPr>
          <w:color w:val="424242"/>
          <w:rtl w:val="0"/>
        </w:rPr>
        <w:t xml:space="preserve">Será de responsabilidade da DIADM manter os modelos atualizados, com versões controladas e disponíveis para acesso dos fiscais e demais usuários.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contextualSpacing w:val="0"/>
        <w:jc w:val="both"/>
        <w:rPr>
          <w:color w:val="424242"/>
        </w:rPr>
      </w:pP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footerReference r:id="rId13" w:type="default"/>
      <w:footerReference r:id="rId14" w:type="first"/>
      <w:pgSz w:h="16838" w:w="11906"/>
      <w:pgMar w:bottom="850.3937007874016" w:top="850.3937007874016" w:left="1133.8582677165355" w:right="566.9291338582677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Code Pro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C">
    <w:pPr>
      <w:contextualSpacing w:val="0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D">
    <w:pPr>
      <w:contextualSpacing w:val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0">
    <w:pPr>
      <w:contextualSpacing w:val="0"/>
      <w:rPr/>
    </w:pPr>
    <w:r w:rsidDel="00000000" w:rsidR="00000000" w:rsidRPr="00000000">
      <w:rPr>
        <w:rtl w:val="0"/>
      </w:rPr>
    </w:r>
  </w:p>
  <w:tbl>
    <w:tblPr>
      <w:tblStyle w:val="Table2"/>
      <w:tblW w:w="10320.0" w:type="dxa"/>
      <w:jc w:val="left"/>
      <w:tblInd w:w="-470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600"/>
    </w:tblPr>
    <w:tblGrid>
      <w:gridCol w:w="2355"/>
      <w:gridCol w:w="5940"/>
      <w:gridCol w:w="2025"/>
      <w:tblGridChange w:id="0">
        <w:tblGrid>
          <w:gridCol w:w="2355"/>
          <w:gridCol w:w="5940"/>
          <w:gridCol w:w="2025"/>
        </w:tblGrid>
      </w:tblGridChange>
    </w:tblGrid>
    <w:tr>
      <w:trPr>
        <w:trHeight w:val="140" w:hRule="atLeast"/>
      </w:trPr>
      <w:tc>
        <w:tcPr>
          <w:vMerge w:val="restart"/>
          <w:tcBorders>
            <w:top w:color="9fc5e8" w:space="0" w:sz="12" w:val="single"/>
            <w:left w:color="9fc5e8" w:space="0" w:sz="12" w:val="single"/>
            <w:bottom w:color="9fc5e8" w:space="0" w:sz="12" w:val="single"/>
            <w:right w:color="9fc5e8" w:space="0" w:sz="12" w:val="single"/>
          </w:tcBorders>
          <w:shd w:fill="ffffff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241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contextualSpacing w:val="0"/>
            <w:jc w:val="center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414338" cy="478082"/>
                <wp:effectExtent b="0" l="0" r="0" t="0"/>
                <wp:docPr id="3" name="image7.jpg"/>
                <a:graphic>
                  <a:graphicData uri="http://schemas.openxmlformats.org/drawingml/2006/picture">
                    <pic:pic>
                      <pic:nvPicPr>
                        <pic:cNvPr id="0" name="image7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4338" cy="47808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  <w:t xml:space="preserve">  </w:t>
          </w:r>
        </w:p>
        <w:p w:rsidR="00000000" w:rsidDel="00000000" w:rsidP="00000000" w:rsidRDefault="00000000" w:rsidRPr="00000000" w14:paraId="00000242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contextualSpacing w:val="0"/>
            <w:jc w:val="left"/>
            <w:rPr/>
          </w:pPr>
          <w:r w:rsidDel="00000000" w:rsidR="00000000" w:rsidRPr="00000000">
            <w:rPr>
              <w:b w:val="1"/>
              <w:color w:val="231f20"/>
              <w:sz w:val="20"/>
              <w:szCs w:val="20"/>
              <w:rtl w:val="0"/>
            </w:rPr>
            <w:t xml:space="preserve">Estado da Paraíba - Tribunal de Justiça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Borders>
            <w:top w:color="9fc5e8" w:space="0" w:sz="12" w:val="single"/>
            <w:left w:color="9fc5e8" w:space="0" w:sz="12" w:val="single"/>
            <w:bottom w:color="9fc5e8" w:space="0" w:sz="12" w:val="single"/>
            <w:right w:color="9fc5e8" w:space="0" w:sz="12" w:val="single"/>
          </w:tcBorders>
          <w:shd w:fill="ffffff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243">
          <w:pPr>
            <w:keepNext w:val="0"/>
            <w:keepLines w:val="0"/>
            <w:spacing w:before="480" w:lineRule="auto"/>
            <w:contextualSpacing w:val="0"/>
            <w:jc w:val="both"/>
            <w:rPr>
              <w:b w:val="1"/>
              <w:sz w:val="20"/>
              <w:szCs w:val="20"/>
            </w:rPr>
          </w:pPr>
          <w:r w:rsidDel="00000000" w:rsidR="00000000" w:rsidRPr="00000000">
            <w:rPr>
              <w:b w:val="1"/>
              <w:color w:val="231f20"/>
              <w:sz w:val="20"/>
              <w:szCs w:val="20"/>
              <w:rtl w:val="0"/>
            </w:rPr>
            <w:t xml:space="preserve">MANUAL PARA GESTÃO DE CONTRATOS E PROCESSAMENTO DA DESPESA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9fc5e8" w:space="0" w:sz="12" w:val="single"/>
            <w:left w:color="9fc5e8" w:space="0" w:sz="12" w:val="single"/>
            <w:bottom w:color="9fc5e8" w:space="0" w:sz="12" w:val="single"/>
            <w:right w:color="9fc5e8" w:space="0" w:sz="12" w:val="single"/>
          </w:tcBorders>
          <w:shd w:fill="ffffff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244">
          <w:pPr>
            <w:contextualSpacing w:val="0"/>
            <w:jc w:val="center"/>
            <w:rPr>
              <w:b w:val="1"/>
              <w:color w:val="231f20"/>
              <w:sz w:val="20"/>
              <w:szCs w:val="20"/>
            </w:rPr>
          </w:pPr>
          <w:r w:rsidDel="00000000" w:rsidR="00000000" w:rsidRPr="00000000">
            <w:rPr>
              <w:b w:val="1"/>
              <w:color w:val="231f20"/>
              <w:sz w:val="20"/>
              <w:szCs w:val="20"/>
              <w:rtl w:val="0"/>
            </w:rPr>
            <w:t xml:space="preserve">Código:</w:t>
          </w:r>
        </w:p>
        <w:p w:rsidR="00000000" w:rsidDel="00000000" w:rsidP="00000000" w:rsidRDefault="00000000" w:rsidRPr="00000000" w14:paraId="00000245">
          <w:pPr>
            <w:contextualSpacing w:val="0"/>
            <w:jc w:val="center"/>
            <w:rPr>
              <w:b w:val="1"/>
              <w:color w:val="231f20"/>
              <w:sz w:val="20"/>
              <w:szCs w:val="20"/>
            </w:rPr>
          </w:pPr>
          <w:r w:rsidDel="00000000" w:rsidR="00000000" w:rsidRPr="00000000">
            <w:rPr>
              <w:b w:val="1"/>
              <w:color w:val="231f20"/>
              <w:sz w:val="20"/>
              <w:szCs w:val="20"/>
              <w:rtl w:val="0"/>
            </w:rPr>
            <w:t xml:space="preserve">MAN-GC-001</w:t>
          </w:r>
          <w:r w:rsidDel="00000000" w:rsidR="00000000" w:rsidRPr="00000000">
            <w:rPr>
              <w:rtl w:val="0"/>
            </w:rPr>
          </w:r>
        </w:p>
      </w:tc>
    </w:tr>
    <w:tr>
      <w:trPr>
        <w:trHeight w:val="1020" w:hRule="atLeast"/>
      </w:trPr>
      <w:tc>
        <w:tcPr>
          <w:vMerge w:val="continue"/>
          <w:tcBorders>
            <w:top w:color="9fc5e8" w:space="0" w:sz="12" w:val="single"/>
            <w:left w:color="9fc5e8" w:space="0" w:sz="12" w:val="single"/>
            <w:bottom w:color="9fc5e8" w:space="0" w:sz="12" w:val="single"/>
            <w:right w:color="9fc5e8" w:space="0" w:sz="12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246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contextualSpacing w:val="0"/>
            <w:jc w:val="left"/>
            <w:rPr/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9fc5e8" w:space="0" w:sz="12" w:val="single"/>
            <w:left w:color="9fc5e8" w:space="0" w:sz="12" w:val="single"/>
            <w:bottom w:color="9fc5e8" w:space="0" w:sz="12" w:val="single"/>
            <w:right w:color="9fc5e8" w:space="0" w:sz="12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247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contextualSpacing w:val="0"/>
            <w:jc w:val="left"/>
            <w:rPr/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9fc5e8" w:space="0" w:sz="12" w:val="single"/>
            <w:left w:color="9fc5e8" w:space="0" w:sz="12" w:val="single"/>
            <w:bottom w:color="9fc5e8" w:space="0" w:sz="12" w:val="single"/>
            <w:right w:color="9fc5e8" w:space="0" w:sz="12" w:val="single"/>
          </w:tcBorders>
          <w:shd w:fill="ffffff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248">
          <w:pPr>
            <w:contextualSpacing w:val="0"/>
            <w:jc w:val="center"/>
            <w:rPr>
              <w:b w:val="1"/>
              <w:color w:val="231f20"/>
              <w:sz w:val="20"/>
              <w:szCs w:val="20"/>
            </w:rPr>
          </w:pPr>
          <w:r w:rsidDel="00000000" w:rsidR="00000000" w:rsidRPr="00000000">
            <w:rPr>
              <w:b w:val="1"/>
              <w:color w:val="231f20"/>
              <w:sz w:val="20"/>
              <w:szCs w:val="20"/>
              <w:rtl w:val="0"/>
            </w:rPr>
            <w:t xml:space="preserve">Versão: 01</w:t>
          </w:r>
        </w:p>
        <w:p w:rsidR="00000000" w:rsidDel="00000000" w:rsidP="00000000" w:rsidRDefault="00000000" w:rsidRPr="00000000" w14:paraId="00000249">
          <w:pPr>
            <w:contextualSpacing w:val="0"/>
            <w:jc w:val="center"/>
            <w:rPr>
              <w:b w:val="1"/>
              <w:color w:val="231f20"/>
              <w:sz w:val="20"/>
              <w:szCs w:val="20"/>
            </w:rPr>
          </w:pPr>
          <w:r w:rsidDel="00000000" w:rsidR="00000000" w:rsidRPr="00000000">
            <w:rPr>
              <w:b w:val="1"/>
              <w:color w:val="231f20"/>
              <w:sz w:val="20"/>
              <w:szCs w:val="20"/>
              <w:rtl w:val="0"/>
            </w:rPr>
            <w:t xml:space="preserve">De: 25/04/2018</w:t>
          </w:r>
        </w:p>
      </w:tc>
    </w:tr>
  </w:tbl>
  <w:p w:rsidR="00000000" w:rsidDel="00000000" w:rsidP="00000000" w:rsidRDefault="00000000" w:rsidRPr="00000000" w14:paraId="0000024A">
    <w:pPr>
      <w:contextualSpacing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B">
    <w:pPr>
      <w:contextualSpacing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8.png"/><Relationship Id="rId13" Type="http://schemas.openxmlformats.org/officeDocument/2006/relationships/footer" Target="footer2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6.jpg"/><Relationship Id="rId7" Type="http://schemas.openxmlformats.org/officeDocument/2006/relationships/image" Target="media/image12.jpg"/><Relationship Id="rId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SourceCodePro-regular.ttf"/><Relationship Id="rId6" Type="http://schemas.openxmlformats.org/officeDocument/2006/relationships/font" Target="fonts/SourceCodePro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