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2" w:rsidRPr="00CA5D32" w:rsidRDefault="00CA5D32" w:rsidP="00CA5D32">
      <w:pPr>
        <w:shd w:val="clear" w:color="auto" w:fill="FFFFFF"/>
        <w:tabs>
          <w:tab w:val="left" w:pos="2835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3F0A" w:rsidRDefault="00DF3F0A" w:rsidP="00DF3F0A">
      <w:pPr>
        <w:pStyle w:val="docdata"/>
        <w:shd w:val="clear" w:color="auto" w:fill="FFFFFF"/>
        <w:tabs>
          <w:tab w:val="left" w:pos="2835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Estado da Paraíba</w:t>
      </w:r>
    </w:p>
    <w:p w:rsidR="00DF3F0A" w:rsidRDefault="00DF3F0A" w:rsidP="00DF3F0A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Poder Judiciário</w:t>
      </w:r>
    </w:p>
    <w:p w:rsidR="00DF3F0A" w:rsidRDefault="00DF3F0A" w:rsidP="00DF3F0A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Tribunal de Justiça</w:t>
      </w:r>
    </w:p>
    <w:p w:rsidR="00DF3F0A" w:rsidRDefault="00DF3F0A" w:rsidP="00DF3F0A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Assessoria da Segunda Seção Especializada Cível</w:t>
      </w:r>
    </w:p>
    <w:p w:rsidR="00DF3F0A" w:rsidRDefault="00DF3F0A" w:rsidP="00DF3F0A">
      <w:pPr>
        <w:pStyle w:val="NormalWeb"/>
        <w:spacing w:before="0" w:beforeAutospacing="0" w:after="0" w:afterAutospacing="0"/>
        <w:jc w:val="center"/>
      </w:pPr>
      <w:r>
        <w:t> </w:t>
      </w:r>
    </w:p>
    <w:p w:rsidR="00DF3F0A" w:rsidRDefault="00DF3F0A" w:rsidP="00DF3F0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ATA – 2ª SEÇÃO ESPECIALIZADA CÍVEL. 02ª (segunda) Sessão Ordinária da Segunda Seção Especializada Cível, em 27 (vinte e sete) de janeiro de 2021 (dois mil e vinte).</w:t>
      </w:r>
      <w:r>
        <w:rPr>
          <w:rFonts w:ascii="Arial" w:hAnsi="Arial" w:cs="Arial"/>
          <w:color w:val="000000"/>
        </w:rPr>
        <w:t xml:space="preserve"> Presidiu a Sessão o Exmo. </w:t>
      </w:r>
      <w:r>
        <w:rPr>
          <w:rFonts w:ascii="Arial" w:hAnsi="Arial" w:cs="Arial"/>
          <w:b/>
          <w:bCs/>
          <w:color w:val="000000"/>
        </w:rPr>
        <w:t>Desembargador Oswaldo Trigueiro do Valle Filho.</w:t>
      </w:r>
      <w:r>
        <w:rPr>
          <w:rFonts w:ascii="Arial" w:hAnsi="Arial" w:cs="Arial"/>
          <w:color w:val="000000"/>
        </w:rPr>
        <w:t xml:space="preserve"> Participaram </w:t>
      </w:r>
      <w:proofErr w:type="gramStart"/>
      <w:r>
        <w:rPr>
          <w:rFonts w:ascii="Arial" w:hAnsi="Arial" w:cs="Arial"/>
          <w:color w:val="000000"/>
        </w:rPr>
        <w:t>os Excelentíssimos</w:t>
      </w:r>
      <w:proofErr w:type="gramEnd"/>
      <w:r>
        <w:rPr>
          <w:rFonts w:ascii="Arial" w:hAnsi="Arial" w:cs="Arial"/>
          <w:color w:val="000000"/>
        </w:rPr>
        <w:t xml:space="preserve"> Frederico Martinho da Nóbrega Coutinho, o Exmo. Des. Marcos Cavalcanti de Albuquerque, o Exmo. Dr. Carlos Eduardo Leite Lisboa (Juiz convocado para substituir o Exmo. Des. Saulo Henriques de Sá e Benevides). Presente à sessão, representando o Ministério Público, </w:t>
      </w:r>
      <w:proofErr w:type="gramStart"/>
      <w:r>
        <w:rPr>
          <w:rFonts w:ascii="Arial" w:hAnsi="Arial" w:cs="Arial"/>
          <w:color w:val="000000"/>
        </w:rPr>
        <w:t>o Excelentíssimo</w:t>
      </w:r>
      <w:proofErr w:type="gramEnd"/>
      <w:r>
        <w:rPr>
          <w:rFonts w:ascii="Arial" w:hAnsi="Arial" w:cs="Arial"/>
          <w:color w:val="000000"/>
        </w:rPr>
        <w:t xml:space="preserve"> Senhor Doutor José Raimundo de Lima</w:t>
      </w:r>
      <w:r>
        <w:rPr>
          <w:rFonts w:ascii="Arial" w:hAnsi="Arial" w:cs="Arial"/>
          <w:color w:val="333333"/>
        </w:rPr>
        <w:t>, Procurador de Justiça</w:t>
      </w:r>
      <w:r>
        <w:rPr>
          <w:rFonts w:ascii="Arial" w:hAnsi="Arial" w:cs="Arial"/>
          <w:color w:val="000000"/>
        </w:rPr>
        <w:t xml:space="preserve">. Secretariando a sessão o Bacharel Evandro de Souza Neves Junior, Supervisor. Havendo número legal, às 09h foi aberta a presente sessão na modalidade videoconferência. Antes da apreciação da pauta de julgamento, o Exmo. Des. Marcos Cavalcanti de Albuquerque registrou voto de profundo pesar pelo falecimento do padre </w:t>
      </w:r>
      <w:proofErr w:type="spellStart"/>
      <w:r>
        <w:rPr>
          <w:rFonts w:ascii="Arial" w:hAnsi="Arial" w:cs="Arial"/>
          <w:color w:val="000000"/>
        </w:rPr>
        <w:t>Ernando</w:t>
      </w:r>
      <w:proofErr w:type="spellEnd"/>
      <w:r>
        <w:rPr>
          <w:rFonts w:ascii="Arial" w:hAnsi="Arial" w:cs="Arial"/>
          <w:color w:val="000000"/>
        </w:rPr>
        <w:t xml:space="preserve"> Luiz Teixeira de Carvalho, que foi ordenado </w:t>
      </w:r>
      <w:r>
        <w:rPr>
          <w:rFonts w:ascii="Arial" w:hAnsi="Arial" w:cs="Arial"/>
          <w:color w:val="000000"/>
          <w:shd w:val="clear" w:color="auto" w:fill="FFFFFF"/>
        </w:rPr>
        <w:t xml:space="preserve">em 1975, depois de estudar no Seminário Regional de Nordeste, em Recife, na Pontifícia Universidade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Lateranense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Roma – Itália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, cursou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Psicologia na Pontifícia Universidade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Salesiana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na Faculdade de Ciências da Educação em Roma, na Itália, Bacharelado em Ciências da Educação, entre outros cursos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 xml:space="preserve">Com doutorado em Teologia, pela Pontifícia Universidade Gregoriana em Roma, ele se destacou, também, como diretor do Centro Cultural São Francisco por quase duas décadas. Padre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Ernando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tem livros publicados sobre a vida e a obra de Padre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Ibiapina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missionário que viveu no século XIX no Nordeste.</w:t>
      </w:r>
      <w:r>
        <w:rPr>
          <w:rFonts w:ascii="Arial" w:hAnsi="Arial" w:cs="Arial"/>
          <w:color w:val="000000"/>
        </w:rPr>
        <w:t xml:space="preserve"> O registro foi acompanhado por todos os integrantes desta Colenda Seção Especializada. </w:t>
      </w:r>
      <w:proofErr w:type="gramStart"/>
      <w:r>
        <w:rPr>
          <w:rFonts w:ascii="Arial" w:hAnsi="Arial" w:cs="Arial"/>
          <w:color w:val="000000"/>
        </w:rPr>
        <w:t>Associado-se</w:t>
      </w:r>
      <w:proofErr w:type="gramEnd"/>
      <w:r>
        <w:rPr>
          <w:rFonts w:ascii="Arial" w:hAnsi="Arial" w:cs="Arial"/>
          <w:color w:val="000000"/>
        </w:rPr>
        <w:t xml:space="preserve"> ainda ao registro, o Ministério Público Estadual na pessoa do Procurador de Justiça, Marcos Vilar Souto Maior. Em seguida foi submetida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pauta de julgamento adiante descriminada: </w:t>
      </w:r>
      <w:r>
        <w:rPr>
          <w:rFonts w:ascii="Arial" w:hAnsi="Arial" w:cs="Arial"/>
          <w:b/>
          <w:bCs/>
          <w:color w:val="000000"/>
        </w:rPr>
        <w:t>RELATOR: EXMO. SR. DES. MARCOS CAVALCANTI DE ALBUQUERQUE (01 – PJE) AGRAVO INTERNO NA AÇÃO RESCISÓRIA Nº 0812526-74.2020.8.15.0000 Agravante(s</w:t>
      </w:r>
      <w:proofErr w:type="gramStart"/>
      <w:r>
        <w:rPr>
          <w:rFonts w:ascii="Arial" w:hAnsi="Arial" w:cs="Arial"/>
          <w:b/>
          <w:bCs/>
          <w:color w:val="000000"/>
        </w:rPr>
        <w:t>):</w:t>
      </w:r>
      <w:proofErr w:type="gramEnd"/>
      <w:r>
        <w:rPr>
          <w:rFonts w:ascii="Arial" w:hAnsi="Arial" w:cs="Arial"/>
          <w:color w:val="000000"/>
        </w:rPr>
        <w:t xml:space="preserve">Carrefour Comércio e Indústria Ltda. </w:t>
      </w:r>
      <w:r>
        <w:rPr>
          <w:rFonts w:ascii="Arial" w:hAnsi="Arial" w:cs="Arial"/>
          <w:b/>
          <w:bCs/>
          <w:color w:val="000000"/>
        </w:rPr>
        <w:t>Advogado(s)</w:t>
      </w:r>
      <w:r>
        <w:rPr>
          <w:rFonts w:ascii="Arial" w:hAnsi="Arial" w:cs="Arial"/>
          <w:color w:val="000000"/>
        </w:rPr>
        <w:t xml:space="preserve">: Fabiano Robalinho Cavalcanti - OAB/RJ 95.237 e outros </w:t>
      </w:r>
      <w:r>
        <w:rPr>
          <w:rFonts w:ascii="Arial" w:hAnsi="Arial" w:cs="Arial"/>
          <w:b/>
          <w:bCs/>
          <w:color w:val="000000"/>
        </w:rPr>
        <w:t>Agravado(s):</w:t>
      </w:r>
      <w:r>
        <w:rPr>
          <w:rFonts w:ascii="Arial" w:hAnsi="Arial" w:cs="Arial"/>
          <w:color w:val="000000"/>
        </w:rPr>
        <w:t xml:space="preserve">Companhia </w:t>
      </w:r>
      <w:proofErr w:type="spellStart"/>
      <w:r>
        <w:rPr>
          <w:rFonts w:ascii="Arial" w:hAnsi="Arial" w:cs="Arial"/>
          <w:color w:val="000000"/>
        </w:rPr>
        <w:t>Sulamericana</w:t>
      </w:r>
      <w:proofErr w:type="spellEnd"/>
      <w:r>
        <w:rPr>
          <w:rFonts w:ascii="Arial" w:hAnsi="Arial" w:cs="Arial"/>
          <w:color w:val="000000"/>
        </w:rPr>
        <w:t xml:space="preserve"> de Brinquedos. </w:t>
      </w:r>
      <w:r>
        <w:rPr>
          <w:rFonts w:ascii="Arial" w:hAnsi="Arial" w:cs="Arial"/>
          <w:b/>
          <w:bCs/>
          <w:color w:val="000000"/>
        </w:rPr>
        <w:t>Advogado(s): </w:t>
      </w:r>
      <w:proofErr w:type="spellStart"/>
      <w:r>
        <w:rPr>
          <w:rFonts w:ascii="Arial" w:hAnsi="Arial" w:cs="Arial"/>
          <w:color w:val="000000"/>
        </w:rPr>
        <w:t>Jaldemiro</w:t>
      </w:r>
      <w:proofErr w:type="spellEnd"/>
      <w:r>
        <w:rPr>
          <w:rFonts w:ascii="Arial" w:hAnsi="Arial" w:cs="Arial"/>
          <w:color w:val="000000"/>
        </w:rPr>
        <w:t xml:space="preserve"> Rodrigues de Ataíde Jr - OAB/PB 11.591 e outros</w:t>
      </w:r>
      <w:r>
        <w:rPr>
          <w:rFonts w:ascii="Arial" w:hAnsi="Arial" w:cs="Arial"/>
          <w:b/>
          <w:bCs/>
          <w:color w:val="000000"/>
        </w:rPr>
        <w:t xml:space="preserve">. COTA: </w:t>
      </w:r>
      <w:r>
        <w:rPr>
          <w:rFonts w:ascii="Arial" w:hAnsi="Arial" w:cs="Arial"/>
          <w:b/>
          <w:bCs/>
          <w:i/>
          <w:iCs/>
          <w:color w:val="000000"/>
        </w:rPr>
        <w:t xml:space="preserve">na sessão do dia 07/12/2020, adiado para a próxima sessão em videoconferência a pedido do agravante. </w:t>
      </w:r>
      <w:r>
        <w:rPr>
          <w:rFonts w:ascii="Arial" w:hAnsi="Arial" w:cs="Arial"/>
          <w:b/>
          <w:bCs/>
          <w:color w:val="000000"/>
        </w:rPr>
        <w:t xml:space="preserve">RESULTADO: “Negou-se provimento ao recurso, nos termos do voto do relator. Unânime. Acompanhou o julgamento, pela agravada, o advogado </w:t>
      </w:r>
      <w:proofErr w:type="spellStart"/>
      <w:r>
        <w:rPr>
          <w:rFonts w:ascii="Arial" w:hAnsi="Arial" w:cs="Arial"/>
          <w:b/>
          <w:bCs/>
          <w:color w:val="000000"/>
        </w:rPr>
        <w:t>Jaldemiro</w:t>
      </w:r>
      <w:proofErr w:type="spellEnd"/>
      <w:r>
        <w:rPr>
          <w:rFonts w:ascii="Arial" w:hAnsi="Arial" w:cs="Arial"/>
          <w:b/>
          <w:bCs/>
          <w:color w:val="000000"/>
        </w:rPr>
        <w:t xml:space="preserve"> Rodrigues de Ataíde”. </w:t>
      </w:r>
    </w:p>
    <w:p w:rsidR="00DF3F0A" w:rsidRDefault="00DF3F0A" w:rsidP="00DF3F0A">
      <w:pPr>
        <w:pStyle w:val="NormalWeb"/>
        <w:spacing w:before="0" w:beforeAutospacing="0" w:after="0" w:afterAutospacing="0"/>
        <w:jc w:val="both"/>
      </w:pPr>
      <w:r>
        <w:t> </w:t>
      </w:r>
    </w:p>
    <w:p w:rsidR="00DF3F0A" w:rsidRDefault="00DF3F0A" w:rsidP="00DF3F0A">
      <w:pPr>
        <w:pStyle w:val="NormalWeb"/>
        <w:spacing w:before="0" w:beforeAutospacing="0" w:after="0" w:afterAutospacing="0"/>
        <w:jc w:val="both"/>
      </w:pPr>
      <w:r>
        <w:t> </w:t>
      </w:r>
    </w:p>
    <w:p w:rsidR="00DF3F0A" w:rsidRDefault="00DF3F0A" w:rsidP="00DF3F0A">
      <w:pPr>
        <w:pStyle w:val="NormalWeb"/>
        <w:shd w:val="clear" w:color="auto" w:fill="FFFFFF"/>
        <w:spacing w:before="0" w:beforeAutospacing="0" w:after="0" w:afterAutospacing="0"/>
        <w:ind w:left="708"/>
        <w:jc w:val="both"/>
      </w:pPr>
      <w:r>
        <w:rPr>
          <w:rFonts w:ascii="Arial" w:hAnsi="Arial" w:cs="Arial"/>
          <w:color w:val="000000"/>
        </w:rPr>
        <w:t>DESEMBARGADOR OSWALDO TRIGUEIRO DO VALLE FILHO</w:t>
      </w:r>
    </w:p>
    <w:p w:rsidR="00DF3F0A" w:rsidRDefault="00DF3F0A" w:rsidP="00DF3F0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Presidente da Segunda Seção Especializada Cível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:rsidR="00DF3F0A" w:rsidRDefault="00DF3F0A" w:rsidP="00DF3F0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  </w:t>
      </w:r>
    </w:p>
    <w:p w:rsidR="00DF3F0A" w:rsidRDefault="00DF3F0A" w:rsidP="00DF3F0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Representante do Ministério Público</w:t>
      </w:r>
    </w:p>
    <w:p w:rsidR="00DF3F0A" w:rsidRDefault="00DF3F0A" w:rsidP="00DF3F0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DF3F0A" w:rsidRDefault="00DF3F0A" w:rsidP="00DF3F0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 </w:t>
      </w:r>
      <w:r>
        <w:rPr>
          <w:rFonts w:ascii="Arial" w:hAnsi="Arial" w:cs="Arial"/>
          <w:color w:val="000000"/>
        </w:rPr>
        <w:t xml:space="preserve">EVANDRO DE SOUZA NEVES JUNIOR </w:t>
      </w:r>
    </w:p>
    <w:p w:rsidR="00DF3F0A" w:rsidRDefault="00DF3F0A" w:rsidP="00DF3F0A">
      <w:pPr>
        <w:pStyle w:val="NormalWeb"/>
        <w:spacing w:before="0" w:beforeAutospacing="0" w:after="0" w:afterAutospacing="0"/>
        <w:ind w:left="708" w:firstLine="708"/>
        <w:jc w:val="both"/>
      </w:pPr>
      <w:r>
        <w:rPr>
          <w:rFonts w:ascii="Arial" w:hAnsi="Arial" w:cs="Arial"/>
          <w:b/>
          <w:bCs/>
          <w:color w:val="000000"/>
        </w:rPr>
        <w:t>Supervisor da Segunda Seção Especializada Cível</w:t>
      </w:r>
    </w:p>
    <w:p w:rsidR="00DF3F0A" w:rsidRDefault="00FC70A3" w:rsidP="00DF3F0A">
      <w:pPr>
        <w:pStyle w:val="docdata"/>
        <w:shd w:val="clear" w:color="auto" w:fill="FFFFFF"/>
        <w:tabs>
          <w:tab w:val="left" w:pos="2835"/>
        </w:tabs>
        <w:spacing w:before="0" w:beforeAutospacing="0" w:after="0" w:afterAutospacing="0"/>
        <w:jc w:val="center"/>
      </w:pPr>
      <w:r>
        <w:lastRenderedPageBreak/>
        <w:t> </w:t>
      </w:r>
      <w:r w:rsidR="00DF3F0A">
        <w:rPr>
          <w:rFonts w:ascii="Arial" w:hAnsi="Arial" w:cs="Arial"/>
          <w:b/>
          <w:bCs/>
          <w:color w:val="000000"/>
          <w:sz w:val="20"/>
          <w:szCs w:val="20"/>
        </w:rPr>
        <w:t>Estado da Paraíba</w:t>
      </w:r>
    </w:p>
    <w:p w:rsidR="00DF3F0A" w:rsidRDefault="00DF3F0A" w:rsidP="00DF3F0A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Poder Judiciário</w:t>
      </w:r>
    </w:p>
    <w:p w:rsidR="00DF3F0A" w:rsidRDefault="00DF3F0A" w:rsidP="00DF3F0A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Tribunal de Justiça</w:t>
      </w:r>
    </w:p>
    <w:p w:rsidR="00DF3F0A" w:rsidRDefault="00DF3F0A" w:rsidP="00DF3F0A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Assessoria da Segunda Seção Especializada Cível</w:t>
      </w:r>
    </w:p>
    <w:p w:rsidR="00DF3F0A" w:rsidRDefault="00DF3F0A" w:rsidP="00DF3F0A">
      <w:pPr>
        <w:pStyle w:val="NormalWeb"/>
        <w:spacing w:before="0" w:beforeAutospacing="0" w:after="0" w:afterAutospacing="0"/>
        <w:jc w:val="center"/>
      </w:pPr>
      <w:r>
        <w:t> </w:t>
      </w:r>
    </w:p>
    <w:p w:rsidR="00DF3F0A" w:rsidRDefault="00DF3F0A" w:rsidP="00DF3F0A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ATA – 2ª SEÇÃO ESPECIALIZADA CÍVEL. 02ª (segunda) Sessão Ordinária da Segunda Seção Especializada Cível, em 27 (vinte e sete) de janeiro de 2021 (dois mil e vinte).</w:t>
      </w:r>
      <w:r>
        <w:rPr>
          <w:rFonts w:ascii="Arial" w:hAnsi="Arial" w:cs="Arial"/>
          <w:color w:val="000000"/>
        </w:rPr>
        <w:t xml:space="preserve"> Presidiu a Sessão o Exmo. </w:t>
      </w:r>
      <w:r>
        <w:rPr>
          <w:rFonts w:ascii="Arial" w:hAnsi="Arial" w:cs="Arial"/>
          <w:b/>
          <w:bCs/>
          <w:color w:val="000000"/>
        </w:rPr>
        <w:t>Desembargador Oswaldo Trigueiro do Valle Filho.</w:t>
      </w:r>
      <w:r>
        <w:rPr>
          <w:rFonts w:ascii="Arial" w:hAnsi="Arial" w:cs="Arial"/>
          <w:color w:val="000000"/>
        </w:rPr>
        <w:t xml:space="preserve"> Participaram </w:t>
      </w:r>
      <w:proofErr w:type="gramStart"/>
      <w:r>
        <w:rPr>
          <w:rFonts w:ascii="Arial" w:hAnsi="Arial" w:cs="Arial"/>
          <w:color w:val="000000"/>
        </w:rPr>
        <w:t>os Excelentíssimos</w:t>
      </w:r>
      <w:proofErr w:type="gramEnd"/>
      <w:r>
        <w:rPr>
          <w:rFonts w:ascii="Arial" w:hAnsi="Arial" w:cs="Arial"/>
          <w:color w:val="000000"/>
        </w:rPr>
        <w:t xml:space="preserve"> Frederico Martinho da Nóbrega Coutinho, o Exmo. Des. Marcos Cavalcanti de Albuquerque, o Exmo. Dr. Carlos Eduardo Leite Lisboa (Juiz convocado para substituir o Exmo. Des. Saulo Henriques de Sá e Benevides). Presente à sessão, representando o Ministério Público, </w:t>
      </w:r>
      <w:proofErr w:type="gramStart"/>
      <w:r>
        <w:rPr>
          <w:rFonts w:ascii="Arial" w:hAnsi="Arial" w:cs="Arial"/>
          <w:color w:val="000000"/>
        </w:rPr>
        <w:t>o Excelentíssimo</w:t>
      </w:r>
      <w:proofErr w:type="gramEnd"/>
      <w:r>
        <w:rPr>
          <w:rFonts w:ascii="Arial" w:hAnsi="Arial" w:cs="Arial"/>
          <w:color w:val="000000"/>
        </w:rPr>
        <w:t xml:space="preserve"> Senhor Doutor José Raimundo de Lima</w:t>
      </w:r>
      <w:r>
        <w:rPr>
          <w:rFonts w:ascii="Arial" w:hAnsi="Arial" w:cs="Arial"/>
          <w:color w:val="333333"/>
        </w:rPr>
        <w:t>, Procurador de Justiça</w:t>
      </w:r>
      <w:r>
        <w:rPr>
          <w:rFonts w:ascii="Arial" w:hAnsi="Arial" w:cs="Arial"/>
          <w:color w:val="000000"/>
        </w:rPr>
        <w:t xml:space="preserve">. Secretariando a sessão o Bacharel Evandro de Souza Neves Junior, Supervisor. Havendo número legal, às 09h foi aberta a presente sessão na modalidade videoconferência. Antes da apreciação da pauta de julgamento, o Exmo. Des. Marcos Cavalcanti de Albuquerque registrou voto de profundo pesar pelo falecimento do padre </w:t>
      </w:r>
      <w:proofErr w:type="spellStart"/>
      <w:r>
        <w:rPr>
          <w:rFonts w:ascii="Arial" w:hAnsi="Arial" w:cs="Arial"/>
          <w:color w:val="000000"/>
        </w:rPr>
        <w:t>Ernando</w:t>
      </w:r>
      <w:proofErr w:type="spellEnd"/>
      <w:r>
        <w:rPr>
          <w:rFonts w:ascii="Arial" w:hAnsi="Arial" w:cs="Arial"/>
          <w:color w:val="000000"/>
        </w:rPr>
        <w:t xml:space="preserve"> Luiz Teixeira de Carvalho, que foi ordenado </w:t>
      </w:r>
      <w:r>
        <w:rPr>
          <w:rFonts w:ascii="Arial" w:hAnsi="Arial" w:cs="Arial"/>
          <w:color w:val="000000"/>
          <w:shd w:val="clear" w:color="auto" w:fill="FFFFFF"/>
        </w:rPr>
        <w:t xml:space="preserve">em 1975, depois de estudar no Seminário Regional de Nordeste, em Recife, na Pontifícia Universidade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Lateranense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Roma – Itália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, cursou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Psicologia na Pontifícia Universidade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Salesiana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na Faculdade de Ciências da Educação em Roma, na Itália, Bacharelado em Ciências da Educação, entre outros cursos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 xml:space="preserve">Com doutorado em Teologia, pela Pontifícia Universidade Gregoriana em Roma, ele se destacou, também, como diretor do Centro Cultural São Francisco por quase duas décadas. Padre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Ernando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tem livros publicados sobre a vida e a obra de Padre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Ibiapina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missionário que viveu no século XIX no Nordeste.</w:t>
      </w:r>
      <w:r>
        <w:rPr>
          <w:rFonts w:ascii="Arial" w:hAnsi="Arial" w:cs="Arial"/>
          <w:color w:val="000000"/>
        </w:rPr>
        <w:t xml:space="preserve"> O registro foi acompanhado por todos os integrantes desta Colenda Seção Especializada. </w:t>
      </w:r>
      <w:proofErr w:type="gramStart"/>
      <w:r>
        <w:rPr>
          <w:rFonts w:ascii="Arial" w:hAnsi="Arial" w:cs="Arial"/>
          <w:color w:val="000000"/>
        </w:rPr>
        <w:t>Associado-se</w:t>
      </w:r>
      <w:proofErr w:type="gramEnd"/>
      <w:r>
        <w:rPr>
          <w:rFonts w:ascii="Arial" w:hAnsi="Arial" w:cs="Arial"/>
          <w:color w:val="000000"/>
        </w:rPr>
        <w:t xml:space="preserve"> ainda ao registro, o Ministério Público Estadual na pessoa do Procurador de Justiça, Marcos Vilar Souto Maior. Em seguida foi submetida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pauta de julgamento adiante descriminada: </w:t>
      </w:r>
      <w:r>
        <w:rPr>
          <w:rFonts w:ascii="Arial" w:hAnsi="Arial" w:cs="Arial"/>
          <w:b/>
          <w:bCs/>
          <w:color w:val="000000"/>
        </w:rPr>
        <w:t>RELATOR: EXMO. SR. DES. MARCOS CAVALCANTI DE ALBUQUERQUE (01 – PJE) AGRAVO INTERNO NA AÇÃO RESCISÓRIA Nº 0812526-74.2020.8.15.0000 Agravante(s</w:t>
      </w:r>
      <w:proofErr w:type="gramStart"/>
      <w:r>
        <w:rPr>
          <w:rFonts w:ascii="Arial" w:hAnsi="Arial" w:cs="Arial"/>
          <w:b/>
          <w:bCs/>
          <w:color w:val="000000"/>
        </w:rPr>
        <w:t>):</w:t>
      </w:r>
      <w:proofErr w:type="gramEnd"/>
      <w:r>
        <w:rPr>
          <w:rFonts w:ascii="Arial" w:hAnsi="Arial" w:cs="Arial"/>
          <w:color w:val="000000"/>
        </w:rPr>
        <w:t xml:space="preserve">Carrefour Comércio e Indústria Ltda. </w:t>
      </w:r>
      <w:r>
        <w:rPr>
          <w:rFonts w:ascii="Arial" w:hAnsi="Arial" w:cs="Arial"/>
          <w:b/>
          <w:bCs/>
          <w:color w:val="000000"/>
        </w:rPr>
        <w:t>Advogado(s)</w:t>
      </w:r>
      <w:r>
        <w:rPr>
          <w:rFonts w:ascii="Arial" w:hAnsi="Arial" w:cs="Arial"/>
          <w:color w:val="000000"/>
        </w:rPr>
        <w:t xml:space="preserve">: Fabiano Robalinho Cavalcanti - OAB/RJ 95.237 e outros </w:t>
      </w:r>
      <w:r>
        <w:rPr>
          <w:rFonts w:ascii="Arial" w:hAnsi="Arial" w:cs="Arial"/>
          <w:b/>
          <w:bCs/>
          <w:color w:val="000000"/>
        </w:rPr>
        <w:t>Agravado(s):</w:t>
      </w:r>
      <w:r>
        <w:rPr>
          <w:rFonts w:ascii="Arial" w:hAnsi="Arial" w:cs="Arial"/>
          <w:color w:val="000000"/>
        </w:rPr>
        <w:t xml:space="preserve">Companhia </w:t>
      </w:r>
      <w:proofErr w:type="spellStart"/>
      <w:r>
        <w:rPr>
          <w:rFonts w:ascii="Arial" w:hAnsi="Arial" w:cs="Arial"/>
          <w:color w:val="000000"/>
        </w:rPr>
        <w:t>Sulamericana</w:t>
      </w:r>
      <w:proofErr w:type="spellEnd"/>
      <w:r>
        <w:rPr>
          <w:rFonts w:ascii="Arial" w:hAnsi="Arial" w:cs="Arial"/>
          <w:color w:val="000000"/>
        </w:rPr>
        <w:t xml:space="preserve"> de Brinquedos. </w:t>
      </w:r>
      <w:r>
        <w:rPr>
          <w:rFonts w:ascii="Arial" w:hAnsi="Arial" w:cs="Arial"/>
          <w:b/>
          <w:bCs/>
          <w:color w:val="000000"/>
        </w:rPr>
        <w:t>Advogado(s): </w:t>
      </w:r>
      <w:proofErr w:type="spellStart"/>
      <w:r>
        <w:rPr>
          <w:rFonts w:ascii="Arial" w:hAnsi="Arial" w:cs="Arial"/>
          <w:color w:val="000000"/>
        </w:rPr>
        <w:t>Jaldemiro</w:t>
      </w:r>
      <w:proofErr w:type="spellEnd"/>
      <w:r>
        <w:rPr>
          <w:rFonts w:ascii="Arial" w:hAnsi="Arial" w:cs="Arial"/>
          <w:color w:val="000000"/>
        </w:rPr>
        <w:t xml:space="preserve"> Rodrigues de Ataíde Jr - OAB/PB 11.591 e outros</w:t>
      </w:r>
      <w:r>
        <w:rPr>
          <w:rFonts w:ascii="Arial" w:hAnsi="Arial" w:cs="Arial"/>
          <w:b/>
          <w:bCs/>
          <w:color w:val="000000"/>
        </w:rPr>
        <w:t xml:space="preserve">. COTA: </w:t>
      </w:r>
      <w:r>
        <w:rPr>
          <w:rFonts w:ascii="Arial" w:hAnsi="Arial" w:cs="Arial"/>
          <w:b/>
          <w:bCs/>
          <w:i/>
          <w:iCs/>
          <w:color w:val="000000"/>
        </w:rPr>
        <w:t xml:space="preserve">na sessão do dia 07/12/2020, adiado para a próxima sessão em videoconferência a pedido do agravante. </w:t>
      </w:r>
      <w:r>
        <w:rPr>
          <w:rFonts w:ascii="Arial" w:hAnsi="Arial" w:cs="Arial"/>
          <w:b/>
          <w:bCs/>
          <w:color w:val="000000"/>
        </w:rPr>
        <w:t xml:space="preserve">RESULTADO: “Negou-se provimento ao recurso, nos termos do voto do relator. Unânime. Acompanhou o julgamento, pela agravada, o advogado </w:t>
      </w:r>
      <w:proofErr w:type="spellStart"/>
      <w:r>
        <w:rPr>
          <w:rFonts w:ascii="Arial" w:hAnsi="Arial" w:cs="Arial"/>
          <w:b/>
          <w:bCs/>
          <w:color w:val="000000"/>
        </w:rPr>
        <w:t>Jaldemiro</w:t>
      </w:r>
      <w:proofErr w:type="spellEnd"/>
      <w:r>
        <w:rPr>
          <w:rFonts w:ascii="Arial" w:hAnsi="Arial" w:cs="Arial"/>
          <w:b/>
          <w:bCs/>
          <w:color w:val="000000"/>
        </w:rPr>
        <w:t xml:space="preserve"> Rodrigues de Ataíde”. </w:t>
      </w:r>
    </w:p>
    <w:p w:rsidR="00DF3F0A" w:rsidRDefault="00DF3F0A" w:rsidP="00DF3F0A">
      <w:pPr>
        <w:pStyle w:val="NormalWeb"/>
        <w:spacing w:before="0" w:beforeAutospacing="0" w:after="0" w:afterAutospacing="0"/>
        <w:jc w:val="both"/>
      </w:pPr>
      <w:r>
        <w:t> </w:t>
      </w:r>
    </w:p>
    <w:p w:rsidR="00DF3F0A" w:rsidRDefault="00DF3F0A" w:rsidP="00DF3F0A">
      <w:pPr>
        <w:pStyle w:val="NormalWeb"/>
        <w:spacing w:before="0" w:beforeAutospacing="0" w:after="0" w:afterAutospacing="0"/>
        <w:jc w:val="both"/>
      </w:pPr>
      <w:r>
        <w:t> </w:t>
      </w:r>
    </w:p>
    <w:p w:rsidR="00DF3F0A" w:rsidRDefault="00DF3F0A" w:rsidP="00DF3F0A">
      <w:pPr>
        <w:pStyle w:val="NormalWeb"/>
        <w:shd w:val="clear" w:color="auto" w:fill="FFFFFF"/>
        <w:spacing w:before="0" w:beforeAutospacing="0" w:after="0" w:afterAutospacing="0"/>
        <w:ind w:left="708"/>
        <w:jc w:val="both"/>
      </w:pPr>
      <w:r>
        <w:rPr>
          <w:rFonts w:ascii="Arial" w:hAnsi="Arial" w:cs="Arial"/>
          <w:color w:val="000000"/>
        </w:rPr>
        <w:t>DESEMBARGADOR OSWALDO TRIGUEIRO DO VALLE FILHO</w:t>
      </w:r>
    </w:p>
    <w:p w:rsidR="00DF3F0A" w:rsidRDefault="00DF3F0A" w:rsidP="00DF3F0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Presidente da Segunda Seção Especializada Cível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</w:p>
    <w:p w:rsidR="00DF3F0A" w:rsidRDefault="00DF3F0A" w:rsidP="00DF3F0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  </w:t>
      </w:r>
    </w:p>
    <w:p w:rsidR="00DF3F0A" w:rsidRDefault="00DF3F0A" w:rsidP="00DF3F0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Representante do Ministério Público</w:t>
      </w:r>
    </w:p>
    <w:p w:rsidR="00DF3F0A" w:rsidRDefault="00DF3F0A" w:rsidP="00DF3F0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DF3F0A" w:rsidRDefault="00DF3F0A" w:rsidP="00DF3F0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 </w:t>
      </w:r>
      <w:r>
        <w:rPr>
          <w:rFonts w:ascii="Arial" w:hAnsi="Arial" w:cs="Arial"/>
          <w:color w:val="000000"/>
        </w:rPr>
        <w:t xml:space="preserve">EVANDRO DE SOUZA NEVES JUNIOR </w:t>
      </w:r>
    </w:p>
    <w:p w:rsidR="00FC70A3" w:rsidRDefault="00DF3F0A" w:rsidP="00DF3F0A">
      <w:pPr>
        <w:pStyle w:val="NormalWeb"/>
        <w:spacing w:before="0" w:beforeAutospacing="0" w:after="0" w:afterAutospacing="0"/>
        <w:ind w:left="708" w:firstLine="708"/>
        <w:jc w:val="both"/>
      </w:pPr>
      <w:r>
        <w:rPr>
          <w:rFonts w:ascii="Arial" w:hAnsi="Arial" w:cs="Arial"/>
          <w:b/>
          <w:bCs/>
          <w:color w:val="000000"/>
        </w:rPr>
        <w:t>Supervisor da Segunda Seção Especializada Cível</w:t>
      </w:r>
    </w:p>
    <w:p w:rsidR="00191C52" w:rsidRDefault="00191C52" w:rsidP="00680A9D">
      <w:pPr>
        <w:pStyle w:val="docdata"/>
        <w:spacing w:before="0" w:beforeAutospacing="0" w:after="200" w:afterAutospacing="0"/>
        <w:jc w:val="both"/>
        <w:rPr>
          <w:rFonts w:ascii="Arial" w:hAnsi="Arial" w:cs="Arial"/>
          <w:b/>
          <w:bCs/>
          <w:color w:val="000000"/>
        </w:rPr>
      </w:pPr>
    </w:p>
    <w:sectPr w:rsidR="00191C52" w:rsidSect="00997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981F75"/>
    <w:rsid w:val="000B6C64"/>
    <w:rsid w:val="000C6168"/>
    <w:rsid w:val="00191C52"/>
    <w:rsid w:val="00216902"/>
    <w:rsid w:val="0053238E"/>
    <w:rsid w:val="005507B7"/>
    <w:rsid w:val="005B47D1"/>
    <w:rsid w:val="00680A9D"/>
    <w:rsid w:val="006E4A18"/>
    <w:rsid w:val="00981F75"/>
    <w:rsid w:val="009848B6"/>
    <w:rsid w:val="00997B88"/>
    <w:rsid w:val="00A16FEE"/>
    <w:rsid w:val="00A50DBB"/>
    <w:rsid w:val="00B27E1A"/>
    <w:rsid w:val="00BB228B"/>
    <w:rsid w:val="00BE40C5"/>
    <w:rsid w:val="00BF2D87"/>
    <w:rsid w:val="00CA5D32"/>
    <w:rsid w:val="00DF3F0A"/>
    <w:rsid w:val="00FC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cdata">
    <w:name w:val="docdata"/>
    <w:aliases w:val="docy,v5,79439,baiaagaaboqcaaadidabaawwmaeaaaaaaaaaaaaaaaaaaaaaaaaaaaaaaaaaaaaaaaaaaaaaaaaaaaaaaaaaaaaaaaaaaaaaaaaaaaaaaaaaaaaaaaaaaaaaaaaaaaaaaaaaaaaaaaaaaaaaaaaaaaaaaaaaaaaaaaaaaaaaaaaaaaaaaaaaaaaaaaaaaaaaaaaaaaaaaaaaaaaaaaaaaaaaaaaaaaaaaaaaaaa"/>
    <w:basedOn w:val="Normal"/>
    <w:rsid w:val="0098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8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883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Júnior</dc:creator>
  <cp:keywords/>
  <dc:description/>
  <cp:lastModifiedBy>Evandro Júnior</cp:lastModifiedBy>
  <cp:revision>13</cp:revision>
  <dcterms:created xsi:type="dcterms:W3CDTF">2020-09-08T08:57:00Z</dcterms:created>
  <dcterms:modified xsi:type="dcterms:W3CDTF">2021-02-22T13:15:00Z</dcterms:modified>
</cp:coreProperties>
</file>