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40" w:rsidRDefault="00CB4440" w:rsidP="00CB4440">
      <w:pPr>
        <w:jc w:val="center"/>
        <w:rPr>
          <w:rFonts w:ascii="Times New Roman" w:eastAsia="Times New Roman" w:hAnsi="Times New Roman" w:cs="Franklin Gothic Medium"/>
          <w:b/>
          <w:i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pt-BR" w:bidi="ar-SA"/>
        </w:rPr>
        <w:drawing>
          <wp:inline distT="0" distB="0" distL="0" distR="0">
            <wp:extent cx="554990" cy="61341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440" w:rsidRDefault="00CB4440" w:rsidP="00CB4440">
      <w:pPr>
        <w:jc w:val="center"/>
        <w:rPr>
          <w:rFonts w:ascii="Times New Roman" w:eastAsia="Times New Roman" w:hAnsi="Times New Roman" w:cs="Franklin Gothic Medium"/>
          <w:b/>
          <w:i/>
          <w:sz w:val="18"/>
          <w:szCs w:val="18"/>
          <w:lang w:bidi="ar-SA"/>
        </w:rPr>
      </w:pPr>
      <w:r>
        <w:rPr>
          <w:rFonts w:ascii="Times New Roman" w:eastAsia="Times New Roman" w:hAnsi="Times New Roman" w:cs="Franklin Gothic Medium"/>
          <w:b/>
          <w:i/>
          <w:sz w:val="18"/>
          <w:szCs w:val="18"/>
          <w:lang w:bidi="ar-SA"/>
        </w:rPr>
        <w:t>Poder Judiciário</w:t>
      </w:r>
    </w:p>
    <w:p w:rsidR="00CB4440" w:rsidRDefault="00CB4440" w:rsidP="00CB4440">
      <w:pPr>
        <w:jc w:val="center"/>
        <w:rPr>
          <w:rFonts w:ascii="Times New Roman" w:eastAsia="Times New Roman" w:hAnsi="Times New Roman" w:cs="Franklin Gothic Medium"/>
          <w:b/>
          <w:i/>
          <w:sz w:val="18"/>
          <w:szCs w:val="18"/>
          <w:lang w:bidi="ar-SA"/>
        </w:rPr>
      </w:pPr>
      <w:r>
        <w:rPr>
          <w:rFonts w:ascii="Times New Roman" w:eastAsia="Times New Roman" w:hAnsi="Times New Roman" w:cs="Franklin Gothic Medium"/>
          <w:b/>
          <w:i/>
          <w:sz w:val="18"/>
          <w:szCs w:val="18"/>
          <w:lang w:bidi="ar-SA"/>
        </w:rPr>
        <w:t xml:space="preserve">Tribunal de Justiça do Estado da </w:t>
      </w:r>
      <w:r>
        <w:rPr>
          <w:rFonts w:ascii="Times New Roman" w:eastAsia="Times New Roman" w:hAnsi="Times New Roman" w:cs="Franklin Gothic Medium"/>
          <w:b/>
          <w:bCs/>
          <w:i/>
          <w:iCs/>
          <w:sz w:val="18"/>
          <w:szCs w:val="18"/>
          <w:lang w:bidi="ar-SA"/>
        </w:rPr>
        <w:t>Paraíba</w:t>
      </w:r>
    </w:p>
    <w:p w:rsidR="00CB4440" w:rsidRDefault="00CB4440" w:rsidP="00CB4440">
      <w:pPr>
        <w:jc w:val="center"/>
        <w:rPr>
          <w:rFonts w:ascii="Times New Roman" w:eastAsia="Times New Roman" w:hAnsi="Times New Roman" w:cs="Franklin Gothic Medium"/>
          <w:sz w:val="18"/>
          <w:szCs w:val="18"/>
          <w:lang w:bidi="ar-SA"/>
        </w:rPr>
      </w:pPr>
      <w:r>
        <w:rPr>
          <w:rFonts w:ascii="Times New Roman" w:eastAsia="Times New Roman" w:hAnsi="Times New Roman" w:cs="Franklin Gothic Medium"/>
          <w:b/>
          <w:i/>
          <w:sz w:val="18"/>
          <w:szCs w:val="18"/>
          <w:lang w:bidi="ar-SA"/>
        </w:rPr>
        <w:t>Pregoeiro e Equipe de Apoio</w:t>
      </w:r>
    </w:p>
    <w:p w:rsidR="00CB4440" w:rsidRDefault="00CB4440" w:rsidP="00CB4440">
      <w:pPr>
        <w:autoSpaceDE w:val="0"/>
        <w:jc w:val="both"/>
        <w:rPr>
          <w:rFonts w:ascii="Times New Roman" w:eastAsia="Times New Roman" w:hAnsi="Times New Roman" w:cs="Franklin Gothic Medium"/>
          <w:sz w:val="18"/>
          <w:szCs w:val="18"/>
          <w:lang w:bidi="ar-SA"/>
        </w:rPr>
      </w:pPr>
    </w:p>
    <w:p w:rsidR="00CB4440" w:rsidRDefault="00CB4440" w:rsidP="00CB4440">
      <w:pPr>
        <w:jc w:val="both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eastAsia="Times New Roman" w:hAnsi="Times New Roman" w:cs="Franklin Gothic Medium"/>
          <w:sz w:val="20"/>
          <w:szCs w:val="20"/>
          <w:lang w:bidi="ar-SA"/>
        </w:rPr>
        <w:t>ATA DE ABERTURA E JULGAMENTO DO PREGÃO PRESENCIAL Nº 007/2017(REPETIÇÃO), RELATIVO AO PROCESSO ADMINISTRATIVO Nº 375.026-4</w:t>
      </w:r>
    </w:p>
    <w:p w:rsidR="00CB4440" w:rsidRDefault="00CB4440" w:rsidP="00CB4440">
      <w:pPr>
        <w:autoSpaceDE w:val="0"/>
        <w:jc w:val="both"/>
        <w:rPr>
          <w:rFonts w:ascii="Times New Roman" w:hAnsi="Times New Roman" w:cs="Times New Roman"/>
          <w:sz w:val="20"/>
          <w:szCs w:val="20"/>
          <w:lang/>
        </w:rPr>
      </w:pPr>
    </w:p>
    <w:p w:rsidR="00CB4440" w:rsidRDefault="00CB4440" w:rsidP="00CB4440">
      <w:pPr>
        <w:autoSpaceDE w:val="0"/>
        <w:jc w:val="both"/>
        <w:rPr>
          <w:rFonts w:ascii="Times New Roman" w:eastAsia="Times New Roman" w:hAnsi="Times New Roman" w:cs="Franklin Gothic Medium"/>
          <w:color w:val="000000"/>
          <w:sz w:val="20"/>
          <w:szCs w:val="20"/>
          <w:lang w:bidi="ar-SA"/>
        </w:rPr>
      </w:pPr>
      <w:r>
        <w:rPr>
          <w:rFonts w:ascii="Times New Roman" w:eastAsia="Times New Roman" w:hAnsi="Times New Roman" w:cs="Franklin Gothic Medium"/>
          <w:sz w:val="20"/>
          <w:szCs w:val="20"/>
          <w:lang w:bidi="ar-SA"/>
        </w:rPr>
        <w:t xml:space="preserve">Ao segundo dia do mês de junho de dois mil e dezessete </w:t>
      </w:r>
      <w:proofErr w:type="gramStart"/>
      <w:r>
        <w:rPr>
          <w:rFonts w:ascii="Times New Roman" w:eastAsia="Times New Roman" w:hAnsi="Times New Roman" w:cs="Franklin Gothic Medium"/>
          <w:sz w:val="20"/>
          <w:szCs w:val="20"/>
          <w:lang w:bidi="ar-SA"/>
        </w:rPr>
        <w:t>às</w:t>
      </w:r>
      <w:proofErr w:type="gramEnd"/>
      <w:r>
        <w:rPr>
          <w:rFonts w:ascii="Times New Roman" w:eastAsia="Times New Roman" w:hAnsi="Times New Roman" w:cs="Franklin Gothic Medium"/>
          <w:sz w:val="20"/>
          <w:szCs w:val="20"/>
          <w:lang w:bidi="ar-SA"/>
        </w:rPr>
        <w:t xml:space="preserve"> quatorze horas, na sala da Comissão Permanente de Licitação, instalada no 5º andar do Anexo Administrativo Des. Archimedes Souto Maior, reuniu-se o Pregoeiro e Equipe de Apoio, instituída pela Portaria nº 2354/2016, de 03 de novembro de 2016, publicado no Diário Oficial de 09 de novembro de 2016, para proceder o credenciamento e o julgamento das propostas de preços e habilitação das empresas interessadas em participar da repetição do Pregão Presencial nº 007/2017, que tem como objetivo a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ar-SA" w:bidi="ar-SA"/>
        </w:rPr>
        <w:t xml:space="preserve"> </w:t>
      </w:r>
      <w:r>
        <w:rPr>
          <w:rFonts w:ascii="Times New Roman" w:eastAsia="Arial" w:hAnsi="Times New Roman" w:cs="Arial"/>
          <w:color w:val="000000"/>
          <w:sz w:val="20"/>
          <w:szCs w:val="20"/>
          <w:lang w:bidi="ar-SA"/>
        </w:rPr>
        <w:t xml:space="preserve">contratação de </w:t>
      </w:r>
      <w:r>
        <w:rPr>
          <w:rFonts w:ascii="Times New Roman" w:eastAsia="Arial" w:hAnsi="Times New Roman" w:cs="Arial"/>
          <w:b/>
          <w:bCs/>
          <w:color w:val="000000"/>
          <w:sz w:val="20"/>
          <w:szCs w:val="20"/>
          <w:lang w:bidi="ar-SA"/>
        </w:rPr>
        <w:t>empresa especializada para o fornecimento de diversos materiais de marcenaria</w:t>
      </w:r>
      <w:r>
        <w:rPr>
          <w:rFonts w:ascii="Times New Roman" w:eastAsia="TimesNewRomanPSMT" w:hAnsi="Times New Roman" w:cs="TimesNewRomanPSMT"/>
          <w:color w:val="000000"/>
          <w:sz w:val="20"/>
          <w:szCs w:val="20"/>
          <w:lang w:bidi="ar-SA"/>
        </w:rPr>
        <w:t>,</w:t>
      </w:r>
      <w:r>
        <w:rPr>
          <w:rFonts w:ascii="Times New Roman" w:eastAsia="TimesNewRomanPSMT" w:hAnsi="Times New Roman" w:cs="Arial"/>
          <w:color w:val="000000"/>
          <w:sz w:val="20"/>
          <w:szCs w:val="20"/>
          <w:lang w:bidi="ar-SA"/>
        </w:rPr>
        <w:t xml:space="preserve"> através do Sistema de Registro de Preços,</w:t>
      </w:r>
      <w:r>
        <w:rPr>
          <w:rFonts w:ascii="Times New Roman" w:eastAsia="TimesNewRomanPSMT" w:hAnsi="Times New Roman" w:cs="TimesNewRomanPSMT"/>
          <w:color w:val="000000"/>
          <w:sz w:val="20"/>
          <w:szCs w:val="20"/>
          <w:lang w:bidi="ar-SA"/>
        </w:rPr>
        <w:t xml:space="preserve"> de acordo com a demanda estimada no item 3 do Termo de Referência</w:t>
      </w:r>
      <w:r>
        <w:rPr>
          <w:rFonts w:ascii="Times New Roman" w:eastAsia="CourierNewPSMT" w:hAnsi="Times New Roman" w:cs="Arial"/>
          <w:sz w:val="20"/>
          <w:szCs w:val="20"/>
          <w:lang w:eastAsia="ar-SA" w:bidi="ar-SA"/>
        </w:rPr>
        <w:t>.</w:t>
      </w:r>
      <w:r>
        <w:rPr>
          <w:rFonts w:ascii="Times New Roman" w:eastAsia="Times New Roman" w:hAnsi="Times New Roman" w:cs="Franklin Gothic Medium"/>
          <w:sz w:val="20"/>
          <w:szCs w:val="20"/>
          <w:lang w:bidi="ar-SA"/>
        </w:rPr>
        <w:t xml:space="preserve"> Na abertura da sessão, verificou-se que não houve interessados em participar do presente certame. Desta forma, o Pregoeiro decide por declarar a licitação </w:t>
      </w:r>
      <w:r>
        <w:rPr>
          <w:rFonts w:ascii="Times New Roman" w:eastAsia="Times New Roman" w:hAnsi="Times New Roman" w:cs="Franklin Gothic Medium"/>
          <w:b/>
          <w:bCs/>
          <w:sz w:val="20"/>
          <w:szCs w:val="20"/>
          <w:u w:val="single"/>
          <w:lang w:bidi="ar-SA"/>
        </w:rPr>
        <w:t>DESERTA.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>
        <w:rPr>
          <w:rFonts w:ascii="Times New Roman" w:hAnsi="Times New Roman" w:cs="Franklin Gothic Medium"/>
          <w:sz w:val="20"/>
          <w:szCs w:val="20"/>
          <w:lang/>
        </w:rPr>
        <w:t>Nada mais havendo a tratar foi lavrada a presente ata que lida, vai assinada pelo Pregoeiro, Equipe de Apoio</w:t>
      </w:r>
      <w:r>
        <w:rPr>
          <w:rFonts w:ascii="Times New Roman" w:hAnsi="Times New Roman" w:cs="Franklin Gothic Medium"/>
          <w:sz w:val="21"/>
          <w:szCs w:val="21"/>
          <w:lang/>
        </w:rPr>
        <w:t>.</w:t>
      </w:r>
    </w:p>
    <w:p w:rsidR="00CB4440" w:rsidRDefault="00CB4440" w:rsidP="00CB4440">
      <w:pPr>
        <w:autoSpaceDE w:val="0"/>
        <w:jc w:val="both"/>
        <w:rPr>
          <w:rFonts w:ascii="Times New Roman" w:eastAsia="Times New Roman" w:hAnsi="Times New Roman" w:cs="Franklin Gothic Medium"/>
          <w:color w:val="000000"/>
          <w:sz w:val="20"/>
          <w:szCs w:val="20"/>
          <w:lang w:bidi="ar-SA"/>
        </w:rPr>
      </w:pPr>
    </w:p>
    <w:p w:rsidR="00CB4440" w:rsidRDefault="00CB4440" w:rsidP="00CB4440">
      <w:pPr>
        <w:autoSpaceDE w:val="0"/>
        <w:jc w:val="both"/>
        <w:rPr>
          <w:rFonts w:ascii="Times New Roman" w:eastAsia="Times New Roman" w:hAnsi="Times New Roman" w:cs="Franklin Gothic Medium"/>
          <w:color w:val="000000"/>
          <w:sz w:val="20"/>
          <w:szCs w:val="20"/>
          <w:lang w:bidi="ar-SA"/>
        </w:rPr>
      </w:pPr>
    </w:p>
    <w:p w:rsidR="00CB4440" w:rsidRDefault="00CB4440" w:rsidP="00CB4440">
      <w:pPr>
        <w:autoSpaceDE w:val="0"/>
        <w:jc w:val="both"/>
        <w:rPr>
          <w:rFonts w:ascii="Times New Roman" w:eastAsia="Times New Roman" w:hAnsi="Times New Roman" w:cs="Franklin Gothic Medium"/>
          <w:b/>
          <w:bCs/>
          <w:color w:val="000000"/>
          <w:sz w:val="20"/>
          <w:szCs w:val="20"/>
          <w:lang w:bidi="ar-SA"/>
        </w:rPr>
      </w:pPr>
      <w:r>
        <w:rPr>
          <w:rFonts w:ascii="Times New Roman" w:eastAsia="Times New Roman" w:hAnsi="Times New Roman" w:cs="Franklin Gothic Medium"/>
          <w:b/>
          <w:bCs/>
          <w:color w:val="000000"/>
          <w:sz w:val="20"/>
          <w:szCs w:val="20"/>
          <w:lang w:bidi="ar-SA"/>
        </w:rPr>
        <w:t>Pregoeiro____________________________________</w:t>
      </w:r>
    </w:p>
    <w:p w:rsidR="00CB4440" w:rsidRDefault="00CB4440" w:rsidP="00CB4440">
      <w:pPr>
        <w:autoSpaceDE w:val="0"/>
        <w:jc w:val="both"/>
        <w:rPr>
          <w:rFonts w:ascii="Times New Roman" w:eastAsia="Times New Roman" w:hAnsi="Times New Roman" w:cs="Franklin Gothic Medium"/>
          <w:b/>
          <w:bCs/>
          <w:color w:val="000000"/>
          <w:sz w:val="20"/>
          <w:szCs w:val="20"/>
          <w:lang w:bidi="ar-SA"/>
        </w:rPr>
      </w:pPr>
      <w:r>
        <w:rPr>
          <w:rFonts w:ascii="Times New Roman" w:eastAsia="Times New Roman" w:hAnsi="Times New Roman" w:cs="Franklin Gothic Medium"/>
          <w:b/>
          <w:bCs/>
          <w:color w:val="000000"/>
          <w:sz w:val="20"/>
          <w:szCs w:val="20"/>
          <w:lang w:bidi="ar-SA"/>
        </w:rPr>
        <w:t>Equipe de Apoio______________________________</w:t>
      </w:r>
    </w:p>
    <w:p w:rsidR="00CB4440" w:rsidRDefault="00CB4440" w:rsidP="00CB4440">
      <w:pPr>
        <w:autoSpaceDE w:val="0"/>
        <w:jc w:val="both"/>
      </w:pPr>
      <w:r>
        <w:rPr>
          <w:rFonts w:ascii="Times New Roman" w:eastAsia="Times New Roman" w:hAnsi="Times New Roman" w:cs="Franklin Gothic Medium"/>
          <w:b/>
          <w:bCs/>
          <w:color w:val="000000"/>
          <w:sz w:val="20"/>
          <w:szCs w:val="20"/>
          <w:lang w:bidi="ar-SA"/>
        </w:rPr>
        <w:t>Equipe de Apoio ______________________________</w:t>
      </w:r>
    </w:p>
    <w:p w:rsidR="00CB4440" w:rsidRDefault="00CB4440" w:rsidP="00CB4440">
      <w:pPr>
        <w:jc w:val="center"/>
      </w:pPr>
    </w:p>
    <w:p w:rsidR="006979CE" w:rsidRDefault="006979CE"/>
    <w:sectPr w:rsidR="006979CE" w:rsidSect="00697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  <w:font w:name="CourierNewPSMT"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inkAnnotations="0"/>
  <w:defaultTabStop w:val="708"/>
  <w:hyphenationZone w:val="425"/>
  <w:characterSpacingControl w:val="doNotCompress"/>
  <w:compat/>
  <w:rsids>
    <w:rsidRoot w:val="00CB4440"/>
    <w:rsid w:val="006979CE"/>
    <w:rsid w:val="00CB4440"/>
    <w:rsid w:val="00D7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4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444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440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03322826430</dc:creator>
  <cp:keywords/>
  <dc:description/>
  <cp:lastModifiedBy>03322826430</cp:lastModifiedBy>
  <cp:revision>1</cp:revision>
  <cp:lastPrinted>2017-06-02T12:33:00Z</cp:lastPrinted>
  <dcterms:created xsi:type="dcterms:W3CDTF">2017-06-02T12:28:00Z</dcterms:created>
  <dcterms:modified xsi:type="dcterms:W3CDTF">2017-06-02T16:59:00Z</dcterms:modified>
</cp:coreProperties>
</file>